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F14366" w:rsidRDefault="003040FF" w14:paraId="166F32BA" w14:textId="1F44A9FC">
      <w:pPr>
        <w:rPr>
          <w:b/>
          <w:bCs/>
          <w:color w:val="B01657"/>
          <w:sz w:val="32"/>
          <w:szCs w:val="32"/>
        </w:rPr>
      </w:pPr>
      <w:r>
        <w:rPr>
          <w:b/>
          <w:bCs/>
          <w:noProof/>
          <w:color w:val="B01657"/>
          <w:sz w:val="32"/>
          <w:szCs w:val="32"/>
        </w:rPr>
        <mc:AlternateContent>
          <mc:Choice Requires="wps">
            <w:drawing>
              <wp:anchor distT="0" distB="0" distL="114300" distR="114300" simplePos="0" relativeHeight="251661312" behindDoc="0" locked="0" layoutInCell="1" allowOverlap="1" wp14:anchorId="7DB5F0F1" wp14:editId="654D0B2C">
                <wp:simplePos x="0" y="0"/>
                <wp:positionH relativeFrom="column">
                  <wp:posOffset>3810</wp:posOffset>
                </wp:positionH>
                <wp:positionV relativeFrom="paragraph">
                  <wp:posOffset>-318770</wp:posOffset>
                </wp:positionV>
                <wp:extent cx="4635500" cy="3441700"/>
                <wp:effectExtent l="0" t="0" r="0" b="0"/>
                <wp:wrapNone/>
                <wp:docPr id="6" name="Text Box 6"/>
                <wp:cNvGraphicFramePr/>
                <a:graphic xmlns:a="http://schemas.openxmlformats.org/drawingml/2006/main">
                  <a:graphicData uri="http://schemas.microsoft.com/office/word/2010/wordprocessingShape">
                    <wps:wsp>
                      <wps:cNvSpPr txBox="1"/>
                      <wps:spPr>
                        <a:xfrm>
                          <a:off x="0" y="0"/>
                          <a:ext cx="4635500" cy="3441700"/>
                        </a:xfrm>
                        <a:prstGeom prst="rect">
                          <a:avLst/>
                        </a:prstGeom>
                        <a:noFill/>
                        <a:ln w="6350">
                          <a:noFill/>
                        </a:ln>
                      </wps:spPr>
                      <wps:txbx>
                        <w:txbxContent>
                          <w:p w:rsidRPr="00D925B8" w:rsidR="00D925B8" w:rsidP="00D925B8" w:rsidRDefault="00D925B8" w14:paraId="15C70B9E" w14:textId="0BB403BC">
                            <w:pPr>
                              <w:rPr>
                                <w:rFonts w:ascii="Century Gothic" w:hAnsi="Century Gothic"/>
                                <w:b/>
                                <w:bCs/>
                                <w:color w:val="FFFFFF" w:themeColor="background1"/>
                                <w:sz w:val="72"/>
                                <w:szCs w:val="72"/>
                              </w:rPr>
                            </w:pPr>
                            <w:r w:rsidRPr="00D925B8">
                              <w:rPr>
                                <w:rFonts w:ascii="Century Gothic" w:hAnsi="Century Gothic"/>
                                <w:b/>
                                <w:bCs/>
                                <w:color w:val="FFFFFF" w:themeColor="background1"/>
                                <w:sz w:val="72"/>
                                <w:szCs w:val="72"/>
                              </w:rPr>
                              <w:t>GENDER PAY GAP REPORT FOR THE TRAFFORD COLLEGE GROUP 202</w:t>
                            </w:r>
                            <w:r w:rsidR="00985E2E">
                              <w:rPr>
                                <w:rFonts w:ascii="Century Gothic" w:hAnsi="Century Gothic"/>
                                <w:b/>
                                <w:bCs/>
                                <w:color w:val="FFFFFF" w:themeColor="background1"/>
                                <w:sz w:val="72"/>
                                <w:szCs w:val="72"/>
                              </w:rPr>
                              <w:t>2</w:t>
                            </w:r>
                          </w:p>
                          <w:p w:rsidRPr="00D925B8" w:rsidR="00F14366" w:rsidP="003040FF" w:rsidRDefault="00F14366" w14:paraId="57E1ADDB" w14:textId="77777777">
                            <w:pPr>
                              <w:spacing w:line="1000" w:lineRule="exact"/>
                              <w:rPr>
                                <w:color w:val="FFFFFF" w:themeColor="background1"/>
                                <w:sz w:val="100"/>
                                <w:szCs w:val="1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7DB5F0F1">
                <v:stroke joinstyle="miter"/>
                <v:path gradientshapeok="t" o:connecttype="rect"/>
              </v:shapetype>
              <v:shape id="Text Box 6" style="position:absolute;margin-left:.3pt;margin-top:-25.1pt;width:365pt;height:27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">
                <v:textbox>
                  <w:txbxContent>
                    <w:p w:rsidRPr="00D925B8" w:rsidR="00D925B8" w:rsidP="00D925B8" w:rsidRDefault="00D925B8" w14:paraId="15C70B9E" w14:textId="0BB403BC">
                      <w:pPr>
                        <w:rPr>
                          <w:rFonts w:ascii="Century Gothic" w:hAnsi="Century Gothic"/>
                          <w:b/>
                          <w:bCs/>
                          <w:color w:val="FFFFFF" w:themeColor="background1"/>
                          <w:sz w:val="72"/>
                          <w:szCs w:val="72"/>
                        </w:rPr>
                      </w:pPr>
                      <w:r w:rsidRPr="00D925B8">
                        <w:rPr>
                          <w:rFonts w:ascii="Century Gothic" w:hAnsi="Century Gothic"/>
                          <w:b/>
                          <w:bCs/>
                          <w:color w:val="FFFFFF" w:themeColor="background1"/>
                          <w:sz w:val="72"/>
                          <w:szCs w:val="72"/>
                        </w:rPr>
                        <w:t>GENDER PAY GAP REPORT FOR THE TRAFFORD COLLEGE GROUP 202</w:t>
                      </w:r>
                      <w:r w:rsidR="00985E2E">
                        <w:rPr>
                          <w:rFonts w:ascii="Century Gothic" w:hAnsi="Century Gothic"/>
                          <w:b/>
                          <w:bCs/>
                          <w:color w:val="FFFFFF" w:themeColor="background1"/>
                          <w:sz w:val="72"/>
                          <w:szCs w:val="72"/>
                        </w:rPr>
                        <w:t>2</w:t>
                      </w:r>
                    </w:p>
                    <w:p w:rsidRPr="00D925B8" w:rsidR="00F14366" w:rsidP="003040FF" w:rsidRDefault="00F14366" w14:paraId="57E1ADDB" w14:textId="77777777">
                      <w:pPr>
                        <w:spacing w:line="1000" w:lineRule="exact"/>
                        <w:rPr>
                          <w:color w:val="FFFFFF" w:themeColor="background1"/>
                          <w:sz w:val="100"/>
                          <w:szCs w:val="100"/>
                        </w:rPr>
                      </w:pPr>
                    </w:p>
                  </w:txbxContent>
                </v:textbox>
              </v:shape>
            </w:pict>
          </mc:Fallback>
        </mc:AlternateContent>
      </w:r>
      <w:r w:rsidR="008A290E">
        <w:rPr>
          <w:b/>
          <w:bCs/>
          <w:noProof/>
          <w:color w:val="B01657"/>
          <w:sz w:val="32"/>
          <w:szCs w:val="32"/>
        </w:rPr>
        <w:drawing>
          <wp:anchor distT="0" distB="0" distL="114300" distR="114300" simplePos="0" relativeHeight="251663360" behindDoc="1" locked="0" layoutInCell="1" allowOverlap="1" wp14:anchorId="5062FA95" wp14:editId="57B281FB">
            <wp:simplePos x="0" y="0"/>
            <wp:positionH relativeFrom="column">
              <wp:posOffset>1379220</wp:posOffset>
            </wp:positionH>
            <wp:positionV relativeFrom="paragraph">
              <wp:posOffset>2792731</wp:posOffset>
            </wp:positionV>
            <wp:extent cx="5283200" cy="53086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rotWithShape="1">
                    <a:blip r:embed="rId12" cstate="print">
                      <a:extLst>
                        <a:ext uri="{28A0092B-C50C-407E-A947-70E740481C1C}">
                          <a14:useLocalDpi xmlns:a14="http://schemas.microsoft.com/office/drawing/2010/main" val="0"/>
                        </a:ext>
                      </a:extLst>
                    </a:blip>
                    <a:srcRect l="1508" r="14954" b="14876"/>
                    <a:stretch/>
                  </pic:blipFill>
                  <pic:spPr bwMode="auto">
                    <a:xfrm>
                      <a:off x="0" y="0"/>
                      <a:ext cx="5283200" cy="5308600"/>
                    </a:xfrm>
                    <a:prstGeom prst="rect">
                      <a:avLst/>
                    </a:prstGeom>
                    <a:ln>
                      <a:noFill/>
                    </a:ln>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A290E">
        <w:rPr>
          <w:rFonts w:cstheme="minorHAnsi"/>
          <w:noProof/>
        </w:rPr>
        <w:drawing>
          <wp:anchor distT="0" distB="0" distL="114300" distR="114300" simplePos="0" relativeHeight="251662336" behindDoc="1" locked="0" layoutInCell="1" allowOverlap="1" wp14:anchorId="06068D0C" wp14:editId="763162B5">
            <wp:simplePos x="0" y="0"/>
            <wp:positionH relativeFrom="column">
              <wp:posOffset>3863975</wp:posOffset>
            </wp:positionH>
            <wp:positionV relativeFrom="paragraph">
              <wp:posOffset>-1638935</wp:posOffset>
            </wp:positionV>
            <wp:extent cx="2441846" cy="83947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441846" cy="839470"/>
                    </a:xfrm>
                    <a:prstGeom prst="rect">
                      <a:avLst/>
                    </a:prstGeom>
                  </pic:spPr>
                </pic:pic>
              </a:graphicData>
            </a:graphic>
            <wp14:sizeRelH relativeFrom="page">
              <wp14:pctWidth>0</wp14:pctWidth>
            </wp14:sizeRelH>
            <wp14:sizeRelV relativeFrom="page">
              <wp14:pctHeight>0</wp14:pctHeight>
            </wp14:sizeRelV>
          </wp:anchor>
        </w:drawing>
      </w:r>
      <w:r w:rsidR="00F14366">
        <w:rPr>
          <w:b/>
          <w:bCs/>
          <w:noProof/>
          <w:color w:val="B01657"/>
          <w:sz w:val="32"/>
          <w:szCs w:val="32"/>
        </w:rPr>
        <mc:AlternateContent>
          <mc:Choice Requires="wps">
            <w:drawing>
              <wp:anchor distT="0" distB="0" distL="114300" distR="114300" simplePos="0" relativeHeight="251660288" behindDoc="1" locked="0" layoutInCell="1" allowOverlap="1" wp14:anchorId="56329201" wp14:editId="5FA4A281">
                <wp:simplePos x="0" y="0"/>
                <wp:positionH relativeFrom="column">
                  <wp:posOffset>-495300</wp:posOffset>
                </wp:positionH>
                <wp:positionV relativeFrom="paragraph">
                  <wp:posOffset>-2184400</wp:posOffset>
                </wp:positionV>
                <wp:extent cx="7153910" cy="10287000"/>
                <wp:effectExtent l="0" t="0" r="0" b="0"/>
                <wp:wrapNone/>
                <wp:docPr id="5" name="Rectangle 5"/>
                <wp:cNvGraphicFramePr/>
                <a:graphic xmlns:a="http://schemas.openxmlformats.org/drawingml/2006/main">
                  <a:graphicData uri="http://schemas.microsoft.com/office/word/2010/wordprocessingShape">
                    <wps:wsp>
                      <wps:cNvSpPr/>
                      <wps:spPr>
                        <a:xfrm>
                          <a:off x="0" y="0"/>
                          <a:ext cx="7153910" cy="10287000"/>
                        </a:xfrm>
                        <a:prstGeom prst="rect">
                          <a:avLst/>
                        </a:prstGeom>
                        <a:solidFill>
                          <a:srgbClr val="B0165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v:rect id="Rectangle 5" style="position:absolute;margin-left:-39pt;margin-top:-172pt;width:563.3pt;height:810pt;z-index:-25165619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b01657" stroked="f" strokeweight="1pt" w14:anchorId="5D36C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"/>
            </w:pict>
          </mc:Fallback>
        </mc:AlternateContent>
      </w:r>
      <w:r w:rsidR="00F14366">
        <w:rPr>
          <w:b/>
          <w:bCs/>
          <w:color w:val="B01657"/>
          <w:sz w:val="32"/>
          <w:szCs w:val="32"/>
        </w:rPr>
        <w:br w:type="page"/>
      </w:r>
    </w:p>
    <w:p w:rsidRPr="00F22A40" w:rsidR="00D925B8" w:rsidP="00D925B8" w:rsidRDefault="00D925B8" w14:paraId="34B5DC6D" w14:textId="77777777">
      <w:pPr>
        <w:pStyle w:val="NoSpacing"/>
        <w:rPr>
          <w:rFonts w:ascii="Century Gothic" w:hAnsi="Century Gothic"/>
          <w:b/>
          <w:color w:val="AF1857"/>
          <w:sz w:val="28"/>
          <w:szCs w:val="28"/>
        </w:rPr>
      </w:pPr>
      <w:r w:rsidRPr="00F22A40">
        <w:rPr>
          <w:rFonts w:ascii="Century Gothic" w:hAnsi="Century Gothic"/>
          <w:b/>
          <w:color w:val="AF1857"/>
          <w:sz w:val="28"/>
          <w:szCs w:val="28"/>
        </w:rPr>
        <w:lastRenderedPageBreak/>
        <w:t>Introduction</w:t>
      </w:r>
    </w:p>
    <w:p w:rsidRPr="00964E62" w:rsidR="00D925B8" w:rsidP="00D925B8" w:rsidRDefault="00D925B8" w14:paraId="3FD6064F" w14:textId="77777777">
      <w:pPr>
        <w:autoSpaceDE w:val="0"/>
        <w:autoSpaceDN w:val="0"/>
        <w:adjustRightInd w:val="0"/>
        <w:spacing w:after="0" w:line="240" w:lineRule="auto"/>
        <w:rPr>
          <w:rFonts w:ascii="Gill Sans MT" w:hAnsi="Gill Sans MT" w:cs="Gill Sans MT"/>
          <w:color w:val="000000"/>
          <w:sz w:val="24"/>
          <w:szCs w:val="24"/>
        </w:rPr>
      </w:pPr>
    </w:p>
    <w:p w:rsidR="00FB1EE6" w:rsidP="00D925B8" w:rsidRDefault="00FB1EE6" w14:paraId="66A0824D" w14:textId="5A146AF4">
      <w:pPr>
        <w:pStyle w:val="NoSpacing"/>
        <w:rPr>
          <w:rFonts w:ascii="Century Gothic" w:hAnsi="Century Gothic"/>
          <w:sz w:val="20"/>
          <w:szCs w:val="20"/>
        </w:rPr>
      </w:pPr>
      <w:r>
        <w:rPr>
          <w:rFonts w:ascii="Century Gothic" w:hAnsi="Century Gothic"/>
          <w:sz w:val="20"/>
          <w:szCs w:val="20"/>
        </w:rPr>
        <w:t>Welcome to the first gender pay gap report following the merger of Cheadle and Marple 6</w:t>
      </w:r>
      <w:r w:rsidRPr="00FB1EE6">
        <w:rPr>
          <w:rFonts w:ascii="Century Gothic" w:hAnsi="Century Gothic"/>
          <w:sz w:val="20"/>
          <w:szCs w:val="20"/>
          <w:vertAlign w:val="superscript"/>
        </w:rPr>
        <w:t>th</w:t>
      </w:r>
      <w:r>
        <w:rPr>
          <w:rFonts w:ascii="Century Gothic" w:hAnsi="Century Gothic"/>
          <w:sz w:val="20"/>
          <w:szCs w:val="20"/>
        </w:rPr>
        <w:t xml:space="preserve"> Form </w:t>
      </w:r>
      <w:r w:rsidR="007E01E4">
        <w:rPr>
          <w:rFonts w:ascii="Century Gothic" w:hAnsi="Century Gothic"/>
          <w:sz w:val="20"/>
          <w:szCs w:val="20"/>
        </w:rPr>
        <w:t>C</w:t>
      </w:r>
      <w:r>
        <w:rPr>
          <w:rFonts w:ascii="Century Gothic" w:hAnsi="Century Gothic"/>
          <w:sz w:val="20"/>
          <w:szCs w:val="20"/>
        </w:rPr>
        <w:t>ollege into the Trafford College Group.</w:t>
      </w:r>
      <w:r w:rsidR="007E01E4">
        <w:rPr>
          <w:rFonts w:ascii="Century Gothic" w:hAnsi="Century Gothic"/>
          <w:sz w:val="20"/>
          <w:szCs w:val="20"/>
        </w:rPr>
        <w:t xml:space="preserve">  The report </w:t>
      </w:r>
      <w:r w:rsidR="008605CD">
        <w:rPr>
          <w:rFonts w:ascii="Century Gothic" w:hAnsi="Century Gothic"/>
          <w:sz w:val="20"/>
          <w:szCs w:val="20"/>
        </w:rPr>
        <w:t>demonstrates that whilst the median</w:t>
      </w:r>
      <w:r w:rsidR="00CD67F7">
        <w:rPr>
          <w:rFonts w:ascii="Century Gothic" w:hAnsi="Century Gothic"/>
          <w:sz w:val="20"/>
          <w:szCs w:val="20"/>
        </w:rPr>
        <w:t xml:space="preserve"> gender pay gap</w:t>
      </w:r>
      <w:r w:rsidR="008605CD">
        <w:rPr>
          <w:rFonts w:ascii="Century Gothic" w:hAnsi="Century Gothic"/>
          <w:sz w:val="20"/>
          <w:szCs w:val="20"/>
        </w:rPr>
        <w:t xml:space="preserve"> figure has narrowed</w:t>
      </w:r>
      <w:r w:rsidR="002C2AB9">
        <w:rPr>
          <w:rFonts w:ascii="Century Gothic" w:hAnsi="Century Gothic"/>
          <w:sz w:val="20"/>
          <w:szCs w:val="20"/>
        </w:rPr>
        <w:t xml:space="preserve"> by approximately 1%</w:t>
      </w:r>
      <w:r w:rsidR="008605CD">
        <w:rPr>
          <w:rFonts w:ascii="Century Gothic" w:hAnsi="Century Gothic"/>
          <w:sz w:val="20"/>
          <w:szCs w:val="20"/>
        </w:rPr>
        <w:t xml:space="preserve">, the mean </w:t>
      </w:r>
      <w:r w:rsidR="002C2AB9">
        <w:rPr>
          <w:rFonts w:ascii="Century Gothic" w:hAnsi="Century Gothic"/>
          <w:sz w:val="20"/>
          <w:szCs w:val="20"/>
        </w:rPr>
        <w:t>gender pay gap figure</w:t>
      </w:r>
      <w:r w:rsidR="00BE45C8">
        <w:rPr>
          <w:rFonts w:ascii="Century Gothic" w:hAnsi="Century Gothic"/>
          <w:sz w:val="20"/>
          <w:szCs w:val="20"/>
        </w:rPr>
        <w:t xml:space="preserve"> has widened slightly </w:t>
      </w:r>
      <w:r w:rsidR="002C2AB9">
        <w:rPr>
          <w:rFonts w:ascii="Century Gothic" w:hAnsi="Century Gothic"/>
          <w:sz w:val="20"/>
          <w:szCs w:val="20"/>
        </w:rPr>
        <w:t>by 1%</w:t>
      </w:r>
      <w:r w:rsidR="000D4D43">
        <w:rPr>
          <w:rFonts w:ascii="Century Gothic" w:hAnsi="Century Gothic"/>
          <w:sz w:val="20"/>
          <w:szCs w:val="20"/>
        </w:rPr>
        <w:t xml:space="preserve"> </w:t>
      </w:r>
      <w:r w:rsidR="00BE45C8">
        <w:rPr>
          <w:rFonts w:ascii="Century Gothic" w:hAnsi="Century Gothic"/>
          <w:sz w:val="20"/>
          <w:szCs w:val="20"/>
        </w:rPr>
        <w:t>which is due to a greater number of female employees transferring over to the Group.</w:t>
      </w:r>
    </w:p>
    <w:p w:rsidR="00FB1EE6" w:rsidP="00D925B8" w:rsidRDefault="00FB1EE6" w14:paraId="2512F6B8" w14:textId="77777777">
      <w:pPr>
        <w:pStyle w:val="NoSpacing"/>
        <w:rPr>
          <w:rFonts w:ascii="Century Gothic" w:hAnsi="Century Gothic"/>
          <w:sz w:val="20"/>
          <w:szCs w:val="20"/>
        </w:rPr>
      </w:pPr>
    </w:p>
    <w:p w:rsidRPr="00942412" w:rsidR="00D925B8" w:rsidP="00D925B8" w:rsidRDefault="00D925B8" w14:paraId="10BCCDD5" w14:textId="36B3A6CE">
      <w:pPr>
        <w:pStyle w:val="NoSpacing"/>
        <w:rPr>
          <w:rFonts w:ascii="Century Gothic" w:hAnsi="Century Gothic"/>
          <w:sz w:val="20"/>
          <w:szCs w:val="20"/>
        </w:rPr>
      </w:pPr>
      <w:r w:rsidRPr="00942412">
        <w:rPr>
          <w:rFonts w:ascii="Century Gothic" w:hAnsi="Century Gothic"/>
          <w:sz w:val="20"/>
          <w:szCs w:val="20"/>
        </w:rPr>
        <w:t xml:space="preserve">The gender pay gap shows the difference in the average earnings between all men and women in an organisation. </w:t>
      </w:r>
    </w:p>
    <w:p w:rsidRPr="00942412" w:rsidR="00D925B8" w:rsidP="00D925B8" w:rsidRDefault="00D925B8" w14:paraId="363122A5" w14:textId="77777777">
      <w:pPr>
        <w:autoSpaceDE w:val="0"/>
        <w:autoSpaceDN w:val="0"/>
        <w:adjustRightInd w:val="0"/>
        <w:spacing w:after="0" w:line="240" w:lineRule="auto"/>
        <w:rPr>
          <w:rFonts w:ascii="Gill Sans MT" w:hAnsi="Gill Sans MT" w:cs="Gill Sans MT"/>
          <w:color w:val="000000"/>
          <w:sz w:val="20"/>
          <w:szCs w:val="20"/>
        </w:rPr>
      </w:pPr>
    </w:p>
    <w:p w:rsidRPr="00942412" w:rsidR="00D925B8" w:rsidP="00D925B8" w:rsidRDefault="00D925B8" w14:paraId="160AEB9C" w14:textId="77777777">
      <w:pPr>
        <w:pStyle w:val="NoSpacing"/>
        <w:rPr>
          <w:rFonts w:ascii="Century Gothic" w:hAnsi="Century Gothic"/>
          <w:sz w:val="20"/>
          <w:szCs w:val="20"/>
        </w:rPr>
      </w:pPr>
      <w:r w:rsidRPr="00942412">
        <w:rPr>
          <w:rFonts w:ascii="Century Gothic" w:hAnsi="Century Gothic"/>
          <w:sz w:val="20"/>
          <w:szCs w:val="20"/>
        </w:rPr>
        <w:t xml:space="preserve">The Trafford College Group pays colleagues equally, but it is important to distinguish between equal pay and the gender pay gap. Equal pay issues arise when men and women are paid differently, despite doing the same work or work of equal value - something which isn’t an issue within The Trafford College Group.   Gender </w:t>
      </w:r>
      <w:proofErr w:type="gramStart"/>
      <w:r w:rsidRPr="00942412">
        <w:rPr>
          <w:rFonts w:ascii="Century Gothic" w:hAnsi="Century Gothic"/>
          <w:sz w:val="20"/>
          <w:szCs w:val="20"/>
        </w:rPr>
        <w:t>pay</w:t>
      </w:r>
      <w:proofErr w:type="gramEnd"/>
      <w:r w:rsidRPr="00942412">
        <w:rPr>
          <w:rFonts w:ascii="Century Gothic" w:hAnsi="Century Gothic"/>
          <w:sz w:val="20"/>
          <w:szCs w:val="20"/>
        </w:rPr>
        <w:t xml:space="preserve">, however, is a much broader concept which compares the average earnings of men and women within an organisation. This difference is expressed as the percentage difference between men and women’s pay. </w:t>
      </w:r>
    </w:p>
    <w:p w:rsidRPr="00942412" w:rsidR="00D925B8" w:rsidP="00D925B8" w:rsidRDefault="00D925B8" w14:paraId="3BFD8714" w14:textId="77777777">
      <w:pPr>
        <w:autoSpaceDE w:val="0"/>
        <w:autoSpaceDN w:val="0"/>
        <w:adjustRightInd w:val="0"/>
        <w:spacing w:after="0" w:line="240" w:lineRule="auto"/>
        <w:rPr>
          <w:rFonts w:ascii="Gill Sans MT" w:hAnsi="Gill Sans MT" w:cs="Gill Sans MT"/>
          <w:color w:val="000000"/>
          <w:sz w:val="20"/>
          <w:szCs w:val="20"/>
        </w:rPr>
      </w:pPr>
    </w:p>
    <w:p w:rsidRPr="00942412" w:rsidR="00D925B8" w:rsidP="00D925B8" w:rsidRDefault="00D925B8" w14:paraId="0833E814" w14:textId="77777777">
      <w:pPr>
        <w:pStyle w:val="NoSpacing"/>
        <w:rPr>
          <w:rFonts w:ascii="Century Gothic" w:hAnsi="Century Gothic"/>
          <w:sz w:val="20"/>
          <w:szCs w:val="20"/>
        </w:rPr>
      </w:pPr>
      <w:r w:rsidRPr="00942412">
        <w:rPr>
          <w:rFonts w:ascii="Century Gothic" w:hAnsi="Century Gothic"/>
          <w:sz w:val="20"/>
          <w:szCs w:val="20"/>
        </w:rPr>
        <w:t xml:space="preserve">From April 2017, employers with 250 or more employees must publish their gender pay gap. The pay gap must be reported in a variety of ways: </w:t>
      </w:r>
    </w:p>
    <w:p w:rsidRPr="00942412" w:rsidR="00D925B8" w:rsidP="00D925B8" w:rsidRDefault="00D925B8" w14:paraId="4A5B0AA0" w14:textId="77777777">
      <w:pPr>
        <w:pStyle w:val="NoSpacing"/>
        <w:rPr>
          <w:rFonts w:ascii="Century Gothic" w:hAnsi="Century Gothic"/>
          <w:sz w:val="20"/>
          <w:szCs w:val="20"/>
        </w:rPr>
      </w:pPr>
    </w:p>
    <w:p w:rsidRPr="00942412" w:rsidR="00D925B8" w:rsidP="00D925B8" w:rsidRDefault="00D925B8" w14:paraId="21B38148" w14:textId="77777777">
      <w:pPr>
        <w:pStyle w:val="NoSpacing"/>
        <w:numPr>
          <w:ilvl w:val="0"/>
          <w:numId w:val="47"/>
        </w:numPr>
        <w:spacing w:line="276" w:lineRule="auto"/>
        <w:rPr>
          <w:rFonts w:ascii="Century Gothic" w:hAnsi="Century Gothic"/>
          <w:sz w:val="20"/>
          <w:szCs w:val="20"/>
        </w:rPr>
      </w:pPr>
      <w:r w:rsidRPr="00942412">
        <w:rPr>
          <w:rFonts w:ascii="Century Gothic" w:hAnsi="Century Gothic"/>
          <w:sz w:val="20"/>
          <w:szCs w:val="20"/>
        </w:rPr>
        <w:t xml:space="preserve">The mean and median gender pay gaps </w:t>
      </w:r>
    </w:p>
    <w:p w:rsidRPr="00942412" w:rsidR="00D925B8" w:rsidP="00D925B8" w:rsidRDefault="00D925B8" w14:paraId="7E7362DF" w14:textId="77777777">
      <w:pPr>
        <w:pStyle w:val="NoSpacing"/>
        <w:numPr>
          <w:ilvl w:val="0"/>
          <w:numId w:val="47"/>
        </w:numPr>
        <w:spacing w:line="276" w:lineRule="auto"/>
        <w:rPr>
          <w:rFonts w:ascii="Century Gothic" w:hAnsi="Century Gothic"/>
          <w:sz w:val="20"/>
          <w:szCs w:val="20"/>
        </w:rPr>
      </w:pPr>
      <w:r w:rsidRPr="00942412">
        <w:rPr>
          <w:rFonts w:ascii="Century Gothic" w:hAnsi="Century Gothic"/>
          <w:sz w:val="20"/>
          <w:szCs w:val="20"/>
        </w:rPr>
        <w:t xml:space="preserve">The mean and median gender bonus gaps </w:t>
      </w:r>
    </w:p>
    <w:p w:rsidRPr="00942412" w:rsidR="00D925B8" w:rsidP="00D925B8" w:rsidRDefault="00D925B8" w14:paraId="2BA4FC4D" w14:textId="77777777">
      <w:pPr>
        <w:pStyle w:val="NoSpacing"/>
        <w:numPr>
          <w:ilvl w:val="0"/>
          <w:numId w:val="47"/>
        </w:numPr>
        <w:spacing w:line="276" w:lineRule="auto"/>
        <w:rPr>
          <w:rFonts w:ascii="Century Gothic" w:hAnsi="Century Gothic"/>
          <w:sz w:val="20"/>
          <w:szCs w:val="20"/>
        </w:rPr>
      </w:pPr>
      <w:r w:rsidRPr="00942412">
        <w:rPr>
          <w:rFonts w:ascii="Century Gothic" w:hAnsi="Century Gothic"/>
          <w:sz w:val="20"/>
          <w:szCs w:val="20"/>
        </w:rPr>
        <w:t xml:space="preserve">The proportion of men and women who received bonuses </w:t>
      </w:r>
    </w:p>
    <w:p w:rsidRPr="00942412" w:rsidR="00D925B8" w:rsidP="00D925B8" w:rsidRDefault="00D925B8" w14:paraId="736FD00A" w14:textId="77777777">
      <w:pPr>
        <w:pStyle w:val="NoSpacing"/>
        <w:numPr>
          <w:ilvl w:val="0"/>
          <w:numId w:val="47"/>
        </w:numPr>
        <w:spacing w:line="276" w:lineRule="auto"/>
        <w:rPr>
          <w:rFonts w:ascii="Century Gothic" w:hAnsi="Century Gothic"/>
          <w:sz w:val="20"/>
          <w:szCs w:val="20"/>
        </w:rPr>
      </w:pPr>
      <w:r w:rsidRPr="00942412">
        <w:rPr>
          <w:rFonts w:ascii="Century Gothic" w:hAnsi="Century Gothic"/>
          <w:sz w:val="20"/>
          <w:szCs w:val="20"/>
        </w:rPr>
        <w:t xml:space="preserve">The proportion of men and women according to quartile pay bands. </w:t>
      </w:r>
    </w:p>
    <w:p w:rsidRPr="00942412" w:rsidR="00D925B8" w:rsidP="00D925B8" w:rsidRDefault="00D925B8" w14:paraId="238D0712" w14:textId="77777777">
      <w:pPr>
        <w:pStyle w:val="NoSpacing"/>
        <w:rPr>
          <w:rFonts w:ascii="Century Gothic" w:hAnsi="Century Gothic"/>
          <w:sz w:val="20"/>
          <w:szCs w:val="20"/>
        </w:rPr>
      </w:pPr>
    </w:p>
    <w:p w:rsidRPr="00942412" w:rsidR="00D925B8" w:rsidP="00D925B8" w:rsidRDefault="00D925B8" w14:paraId="745505B1" w14:textId="77777777">
      <w:pPr>
        <w:pStyle w:val="NoSpacing"/>
        <w:rPr>
          <w:rFonts w:ascii="Century Gothic" w:hAnsi="Century Gothic"/>
          <w:sz w:val="20"/>
          <w:szCs w:val="20"/>
        </w:rPr>
      </w:pPr>
      <w:r w:rsidRPr="00942412">
        <w:rPr>
          <w:rFonts w:ascii="Century Gothic" w:hAnsi="Century Gothic"/>
          <w:sz w:val="20"/>
          <w:szCs w:val="20"/>
        </w:rPr>
        <w:t xml:space="preserve">The mean gender pay gap is the difference between the mean hourly rate of pay of male full-pay relevant employees and that of female full-pay relevant employees. </w:t>
      </w:r>
    </w:p>
    <w:p w:rsidRPr="00942412" w:rsidR="00D925B8" w:rsidP="00D925B8" w:rsidRDefault="00D925B8" w14:paraId="7CC8546D" w14:textId="77777777">
      <w:pPr>
        <w:pStyle w:val="NoSpacing"/>
        <w:rPr>
          <w:rFonts w:ascii="Century Gothic" w:hAnsi="Century Gothic"/>
          <w:sz w:val="20"/>
          <w:szCs w:val="20"/>
        </w:rPr>
      </w:pPr>
    </w:p>
    <w:p w:rsidRPr="00942412" w:rsidR="00D925B8" w:rsidP="00D925B8" w:rsidRDefault="00D925B8" w14:paraId="2C5BE6FD" w14:textId="77777777">
      <w:pPr>
        <w:pStyle w:val="NoSpacing"/>
        <w:rPr>
          <w:rFonts w:ascii="Century Gothic" w:hAnsi="Century Gothic"/>
          <w:sz w:val="20"/>
          <w:szCs w:val="20"/>
        </w:rPr>
      </w:pPr>
      <w:r w:rsidRPr="00942412">
        <w:rPr>
          <w:rFonts w:ascii="Century Gothic" w:hAnsi="Century Gothic"/>
          <w:sz w:val="20"/>
          <w:szCs w:val="20"/>
        </w:rPr>
        <w:t xml:space="preserve">The median gender pay gap is the difference between the median hourly rate of pay of male full-pay relevant employees and that of female full-pay relevant employees. </w:t>
      </w:r>
    </w:p>
    <w:p w:rsidRPr="00942412" w:rsidR="00D925B8" w:rsidP="00D925B8" w:rsidRDefault="00D925B8" w14:paraId="5CB94875" w14:textId="77777777">
      <w:pPr>
        <w:pStyle w:val="NoSpacing"/>
        <w:rPr>
          <w:rFonts w:ascii="Century Gothic" w:hAnsi="Century Gothic"/>
          <w:sz w:val="20"/>
          <w:szCs w:val="20"/>
        </w:rPr>
      </w:pPr>
    </w:p>
    <w:p w:rsidRPr="00942412" w:rsidR="00D925B8" w:rsidP="00D925B8" w:rsidRDefault="00D925B8" w14:paraId="4B1D9475" w14:textId="77777777">
      <w:pPr>
        <w:pStyle w:val="NoSpacing"/>
        <w:rPr>
          <w:rFonts w:ascii="Century Gothic" w:hAnsi="Century Gothic"/>
          <w:sz w:val="20"/>
          <w:szCs w:val="20"/>
        </w:rPr>
      </w:pPr>
      <w:r w:rsidRPr="00942412">
        <w:rPr>
          <w:rFonts w:ascii="Century Gothic" w:hAnsi="Century Gothic"/>
          <w:sz w:val="20"/>
          <w:szCs w:val="20"/>
        </w:rPr>
        <w:t>The Trafford College Group does not operate any kind of bonus scheme, as such there is not a requirement to report on bonus payments.</w:t>
      </w:r>
    </w:p>
    <w:p w:rsidRPr="00942412" w:rsidR="00D925B8" w:rsidP="00D925B8" w:rsidRDefault="00D925B8" w14:paraId="48D5322E" w14:textId="77777777">
      <w:pPr>
        <w:pStyle w:val="NoSpacing"/>
        <w:rPr>
          <w:rFonts w:ascii="Century Gothic" w:hAnsi="Century Gothic"/>
          <w:sz w:val="20"/>
          <w:szCs w:val="20"/>
        </w:rPr>
      </w:pPr>
    </w:p>
    <w:p w:rsidR="00972984" w:rsidP="00D925B8" w:rsidRDefault="00D925B8" w14:paraId="1DE2BFD4" w14:textId="77777777">
      <w:pPr>
        <w:pStyle w:val="NoSpacing"/>
        <w:rPr>
          <w:rFonts w:ascii="Century Gothic" w:hAnsi="Century Gothic"/>
          <w:sz w:val="20"/>
          <w:szCs w:val="20"/>
        </w:rPr>
      </w:pPr>
      <w:r w:rsidRPr="00942412">
        <w:rPr>
          <w:rFonts w:ascii="Century Gothic" w:hAnsi="Century Gothic"/>
          <w:sz w:val="20"/>
          <w:szCs w:val="20"/>
        </w:rPr>
        <w:t>The snapshot date is 31</w:t>
      </w:r>
      <w:r w:rsidRPr="00942412">
        <w:rPr>
          <w:rFonts w:ascii="Century Gothic" w:hAnsi="Century Gothic"/>
          <w:sz w:val="20"/>
          <w:szCs w:val="20"/>
          <w:vertAlign w:val="superscript"/>
        </w:rPr>
        <w:t>st</w:t>
      </w:r>
      <w:r w:rsidRPr="00942412">
        <w:rPr>
          <w:rFonts w:ascii="Century Gothic" w:hAnsi="Century Gothic"/>
          <w:sz w:val="20"/>
          <w:szCs w:val="20"/>
        </w:rPr>
        <w:t xml:space="preserve"> March 202</w:t>
      </w:r>
      <w:r w:rsidR="00985E2E">
        <w:rPr>
          <w:rFonts w:ascii="Century Gothic" w:hAnsi="Century Gothic"/>
          <w:sz w:val="20"/>
          <w:szCs w:val="20"/>
        </w:rPr>
        <w:t>2</w:t>
      </w:r>
    </w:p>
    <w:p w:rsidR="00972984" w:rsidP="00D925B8" w:rsidRDefault="00972984" w14:paraId="77B70DAD" w14:textId="77777777">
      <w:pPr>
        <w:pStyle w:val="NoSpacing"/>
        <w:rPr>
          <w:rFonts w:ascii="Century Gothic" w:hAnsi="Century Gothic"/>
          <w:sz w:val="20"/>
          <w:szCs w:val="20"/>
        </w:rPr>
      </w:pPr>
    </w:p>
    <w:p w:rsidRPr="00942412" w:rsidR="00D925B8" w:rsidP="00D925B8" w:rsidRDefault="00D925B8" w14:paraId="35F2FB35" w14:textId="699A4876">
      <w:pPr>
        <w:pStyle w:val="NoSpacing"/>
        <w:rPr>
          <w:rFonts w:ascii="Century Gothic" w:hAnsi="Century Gothic"/>
          <w:sz w:val="20"/>
          <w:szCs w:val="20"/>
        </w:rPr>
      </w:pPr>
    </w:p>
    <w:p w:rsidRPr="00942412" w:rsidR="00D925B8" w:rsidRDefault="00D925B8" w14:paraId="0BED3B5C" w14:textId="05781BEE">
      <w:pPr>
        <w:rPr>
          <w:rFonts w:ascii="Century Gothic" w:hAnsi="Century Gothic"/>
          <w:sz w:val="20"/>
          <w:szCs w:val="20"/>
        </w:rPr>
      </w:pPr>
      <w:r w:rsidRPr="00942412">
        <w:rPr>
          <w:rFonts w:ascii="Century Gothic" w:hAnsi="Century Gothic"/>
          <w:sz w:val="20"/>
          <w:szCs w:val="20"/>
        </w:rPr>
        <w:br w:type="page"/>
      </w:r>
    </w:p>
    <w:p w:rsidRPr="007A4F54" w:rsidR="00D925B8" w:rsidP="00D925B8" w:rsidRDefault="00D925B8" w14:paraId="6BD42C1C" w14:textId="77777777">
      <w:pPr>
        <w:pStyle w:val="NoSpacing"/>
        <w:rPr>
          <w:rFonts w:ascii="Century Gothic" w:hAnsi="Century Gothic"/>
        </w:rPr>
      </w:pPr>
    </w:p>
    <w:p w:rsidRPr="00F22A40" w:rsidR="00D925B8" w:rsidP="00D925B8" w:rsidRDefault="00D925B8" w14:paraId="69C65FB0" w14:textId="77777777">
      <w:pPr>
        <w:pStyle w:val="NoSpacing"/>
        <w:rPr>
          <w:rFonts w:ascii="Century Gothic" w:hAnsi="Century Gothic"/>
          <w:b/>
          <w:color w:val="AF1857"/>
          <w:sz w:val="28"/>
          <w:szCs w:val="28"/>
        </w:rPr>
      </w:pPr>
      <w:r w:rsidRPr="00F22A40">
        <w:rPr>
          <w:rFonts w:ascii="Century Gothic" w:hAnsi="Century Gothic"/>
          <w:b/>
          <w:color w:val="AF1857"/>
          <w:sz w:val="28"/>
          <w:szCs w:val="28"/>
        </w:rPr>
        <w:t>Gender Profile</w:t>
      </w:r>
    </w:p>
    <w:p w:rsidR="00D925B8" w:rsidP="00D925B8" w:rsidRDefault="00D925B8" w14:paraId="7A51DF3E" w14:textId="77777777">
      <w:pPr>
        <w:pStyle w:val="NoSpacing"/>
        <w:rPr>
          <w:rFonts w:ascii="Century Gothic" w:hAnsi="Century Gothic"/>
          <w:b/>
          <w:sz w:val="24"/>
          <w:szCs w:val="24"/>
        </w:rPr>
      </w:pPr>
    </w:p>
    <w:p w:rsidRPr="00942412" w:rsidR="00D925B8" w:rsidP="3FEACCB7" w:rsidRDefault="00D925B8" w14:paraId="31EE347A" w14:textId="584E81F7">
      <w:pPr>
        <w:pStyle w:val="NoSpacing"/>
        <w:rPr>
          <w:rFonts w:ascii="Century Gothic" w:hAnsi="Century Gothic"/>
          <w:sz w:val="20"/>
          <w:szCs w:val="20"/>
        </w:rPr>
      </w:pPr>
      <w:r w:rsidRPr="3FEACCB7">
        <w:rPr>
          <w:rFonts w:ascii="Century Gothic" w:hAnsi="Century Gothic"/>
          <w:sz w:val="20"/>
          <w:szCs w:val="20"/>
        </w:rPr>
        <w:t>The overall percentage of female staff (gender profile) stands at 60.2%.</w:t>
      </w:r>
    </w:p>
    <w:p w:rsidR="00D925B8" w:rsidP="00D925B8" w:rsidRDefault="00D925B8" w14:paraId="1A5FF5FA" w14:textId="77777777">
      <w:pPr>
        <w:pStyle w:val="NoSpacing"/>
        <w:rPr>
          <w:rFonts w:ascii="Century Gothic" w:hAnsi="Century Gothic"/>
          <w:b/>
          <w:sz w:val="24"/>
          <w:szCs w:val="24"/>
        </w:rPr>
      </w:pPr>
    </w:p>
    <w:p w:rsidR="00D925B8" w:rsidP="00D925B8" w:rsidRDefault="00D925B8" w14:paraId="6E6C4080" w14:textId="77777777">
      <w:pPr>
        <w:pStyle w:val="NoSpacing"/>
        <w:rPr>
          <w:rFonts w:ascii="Century Gothic" w:hAnsi="Century Gothic"/>
          <w:b/>
          <w:sz w:val="24"/>
          <w:szCs w:val="24"/>
        </w:rPr>
      </w:pPr>
    </w:p>
    <w:p w:rsidRPr="00F22A40" w:rsidR="00D925B8" w:rsidP="00D925B8" w:rsidRDefault="00D925B8" w14:paraId="49F34FAF" w14:textId="77777777">
      <w:pPr>
        <w:pStyle w:val="NoSpacing"/>
        <w:rPr>
          <w:rFonts w:ascii="Century Gothic" w:hAnsi="Century Gothic"/>
          <w:b/>
          <w:color w:val="AF1857"/>
          <w:sz w:val="28"/>
          <w:szCs w:val="28"/>
        </w:rPr>
      </w:pPr>
      <w:r w:rsidRPr="00F22A40">
        <w:rPr>
          <w:rFonts w:ascii="Century Gothic" w:hAnsi="Century Gothic"/>
          <w:b/>
          <w:color w:val="AF1857"/>
          <w:sz w:val="28"/>
          <w:szCs w:val="28"/>
        </w:rPr>
        <w:t>Gender Pay Gap</w:t>
      </w:r>
    </w:p>
    <w:p w:rsidRPr="00942412" w:rsidR="00D925B8" w:rsidP="00D925B8" w:rsidRDefault="00D925B8" w14:paraId="1644B6AE" w14:textId="77777777">
      <w:pPr>
        <w:pStyle w:val="NoSpacing"/>
        <w:rPr>
          <w:rFonts w:ascii="Century Gothic" w:hAnsi="Century Gothic"/>
          <w:sz w:val="20"/>
          <w:szCs w:val="20"/>
        </w:rPr>
      </w:pPr>
      <w:r w:rsidRPr="00942412">
        <w:rPr>
          <w:rFonts w:ascii="Century Gothic" w:hAnsi="Century Gothic"/>
          <w:sz w:val="20"/>
          <w:szCs w:val="20"/>
        </w:rPr>
        <w:t>Table 1 shows the mean and median gender pay gap.</w:t>
      </w:r>
    </w:p>
    <w:p w:rsidRPr="00942412" w:rsidR="00D925B8" w:rsidP="00D925B8" w:rsidRDefault="00D925B8" w14:paraId="6520FD56" w14:textId="77777777">
      <w:pPr>
        <w:pStyle w:val="NoSpacing"/>
        <w:rPr>
          <w:rFonts w:ascii="Century Gothic" w:hAnsi="Century Gothic"/>
          <w:sz w:val="20"/>
          <w:szCs w:val="20"/>
        </w:rPr>
      </w:pPr>
    </w:p>
    <w:tbl>
      <w:tblPr>
        <w:tblStyle w:val="TableGrid"/>
        <w:tblW w:w="0" w:type="auto"/>
        <w:tblLook w:val="04A0" w:firstRow="1" w:lastRow="0" w:firstColumn="1" w:lastColumn="0" w:noHBand="0" w:noVBand="1"/>
      </w:tblPr>
      <w:tblGrid>
        <w:gridCol w:w="6475"/>
        <w:gridCol w:w="3060"/>
      </w:tblGrid>
      <w:tr w:rsidRPr="00942412" w:rsidR="00D925B8" w:rsidTr="00F22A40" w14:paraId="7C9E45BF" w14:textId="77777777">
        <w:tc>
          <w:tcPr>
            <w:tcW w:w="6475" w:type="dxa"/>
            <w:shd w:val="clear" w:color="auto" w:fill="AF1857"/>
          </w:tcPr>
          <w:p w:rsidRPr="00942412" w:rsidR="00D925B8" w:rsidP="00E70A64" w:rsidRDefault="00D925B8" w14:paraId="3DA3BB10" w14:textId="77777777">
            <w:pPr>
              <w:pStyle w:val="NoSpacing"/>
              <w:rPr>
                <w:rFonts w:ascii="Century Gothic" w:hAnsi="Century Gothic"/>
                <w:b/>
                <w:color w:val="FFFFFF" w:themeColor="background1"/>
                <w:sz w:val="20"/>
                <w:szCs w:val="20"/>
              </w:rPr>
            </w:pPr>
            <w:r w:rsidRPr="00942412">
              <w:rPr>
                <w:rFonts w:ascii="Century Gothic" w:hAnsi="Century Gothic"/>
                <w:b/>
                <w:color w:val="FFFFFF" w:themeColor="background1"/>
                <w:sz w:val="20"/>
                <w:szCs w:val="20"/>
              </w:rPr>
              <w:t>Category</w:t>
            </w:r>
          </w:p>
        </w:tc>
        <w:tc>
          <w:tcPr>
            <w:tcW w:w="3060" w:type="dxa"/>
            <w:shd w:val="clear" w:color="auto" w:fill="AF1857"/>
          </w:tcPr>
          <w:p w:rsidRPr="00942412" w:rsidR="00D925B8" w:rsidP="00E70A64" w:rsidRDefault="00D925B8" w14:paraId="4D4C2117" w14:textId="77777777">
            <w:pPr>
              <w:pStyle w:val="NoSpacing"/>
              <w:rPr>
                <w:rFonts w:ascii="Century Gothic" w:hAnsi="Century Gothic"/>
                <w:b/>
                <w:color w:val="FFFFFF" w:themeColor="background1"/>
                <w:sz w:val="20"/>
                <w:szCs w:val="20"/>
              </w:rPr>
            </w:pPr>
            <w:r w:rsidRPr="00942412">
              <w:rPr>
                <w:rFonts w:ascii="Century Gothic" w:hAnsi="Century Gothic"/>
                <w:b/>
                <w:color w:val="FFFFFF" w:themeColor="background1"/>
                <w:sz w:val="20"/>
                <w:szCs w:val="20"/>
              </w:rPr>
              <w:t>Value</w:t>
            </w:r>
          </w:p>
        </w:tc>
      </w:tr>
      <w:tr w:rsidRPr="00942412" w:rsidR="00D925B8" w:rsidTr="00FD58FA" w14:paraId="02F35041" w14:textId="77777777">
        <w:tc>
          <w:tcPr>
            <w:tcW w:w="6475" w:type="dxa"/>
            <w:shd w:val="clear" w:color="auto" w:fill="FFFFFF" w:themeFill="background1"/>
          </w:tcPr>
          <w:p w:rsidRPr="00942412" w:rsidR="00D925B8" w:rsidP="00E70A64" w:rsidRDefault="00D925B8" w14:paraId="5EE69AC9" w14:textId="77777777">
            <w:pPr>
              <w:pStyle w:val="NoSpacing"/>
              <w:rPr>
                <w:rFonts w:ascii="Century Gothic" w:hAnsi="Century Gothic"/>
                <w:sz w:val="20"/>
                <w:szCs w:val="20"/>
              </w:rPr>
            </w:pPr>
            <w:r w:rsidRPr="00942412">
              <w:rPr>
                <w:rFonts w:ascii="Century Gothic" w:hAnsi="Century Gothic"/>
                <w:sz w:val="20"/>
                <w:szCs w:val="20"/>
              </w:rPr>
              <w:t>Mean Gender Pay Gap</w:t>
            </w:r>
          </w:p>
        </w:tc>
        <w:tc>
          <w:tcPr>
            <w:tcW w:w="3060" w:type="dxa"/>
            <w:shd w:val="clear" w:color="auto" w:fill="FFFFFF" w:themeFill="background1"/>
          </w:tcPr>
          <w:p w:rsidRPr="00942412" w:rsidR="00D925B8" w:rsidP="00E70A64" w:rsidRDefault="00D365C5" w14:paraId="4FCCE829" w14:textId="37C00FDB">
            <w:pPr>
              <w:pStyle w:val="NoSpacing"/>
              <w:rPr>
                <w:rFonts w:ascii="Century Gothic" w:hAnsi="Century Gothic"/>
                <w:sz w:val="20"/>
                <w:szCs w:val="20"/>
              </w:rPr>
            </w:pPr>
            <w:r>
              <w:rPr>
                <w:rFonts w:ascii="Century Gothic" w:hAnsi="Century Gothic"/>
                <w:sz w:val="20"/>
                <w:szCs w:val="20"/>
              </w:rPr>
              <w:t>5.34</w:t>
            </w:r>
            <w:r w:rsidRPr="00942412" w:rsidR="00D925B8">
              <w:rPr>
                <w:rFonts w:ascii="Century Gothic" w:hAnsi="Century Gothic"/>
                <w:sz w:val="20"/>
                <w:szCs w:val="20"/>
              </w:rPr>
              <w:t>%*</w:t>
            </w:r>
          </w:p>
        </w:tc>
      </w:tr>
      <w:tr w:rsidRPr="00942412" w:rsidR="00D925B8" w:rsidTr="00FD58FA" w14:paraId="34005E07" w14:textId="77777777">
        <w:tc>
          <w:tcPr>
            <w:tcW w:w="6475" w:type="dxa"/>
            <w:shd w:val="clear" w:color="auto" w:fill="FFFFFF" w:themeFill="background1"/>
          </w:tcPr>
          <w:p w:rsidRPr="00942412" w:rsidR="00D925B8" w:rsidP="00E70A64" w:rsidRDefault="00D925B8" w14:paraId="4B5A7B8B" w14:textId="77777777">
            <w:pPr>
              <w:pStyle w:val="NoSpacing"/>
              <w:rPr>
                <w:rFonts w:ascii="Century Gothic" w:hAnsi="Century Gothic"/>
                <w:sz w:val="20"/>
                <w:szCs w:val="20"/>
              </w:rPr>
            </w:pPr>
            <w:r w:rsidRPr="00942412">
              <w:rPr>
                <w:rFonts w:ascii="Century Gothic" w:hAnsi="Century Gothic"/>
                <w:sz w:val="20"/>
                <w:szCs w:val="20"/>
              </w:rPr>
              <w:t>Median Gender Pay Gap</w:t>
            </w:r>
          </w:p>
        </w:tc>
        <w:tc>
          <w:tcPr>
            <w:tcW w:w="3060" w:type="dxa"/>
            <w:shd w:val="clear" w:color="auto" w:fill="FFFFFF" w:themeFill="background1"/>
          </w:tcPr>
          <w:p w:rsidRPr="00942412" w:rsidR="00D925B8" w:rsidP="00E70A64" w:rsidRDefault="00D365C5" w14:paraId="69426A99" w14:textId="21F1918F">
            <w:pPr>
              <w:pStyle w:val="NoSpacing"/>
              <w:rPr>
                <w:rFonts w:ascii="Century Gothic" w:hAnsi="Century Gothic"/>
                <w:sz w:val="20"/>
                <w:szCs w:val="20"/>
              </w:rPr>
            </w:pPr>
            <w:r>
              <w:rPr>
                <w:rFonts w:ascii="Century Gothic" w:hAnsi="Century Gothic"/>
                <w:sz w:val="20"/>
                <w:szCs w:val="20"/>
              </w:rPr>
              <w:t>2.31</w:t>
            </w:r>
            <w:r w:rsidRPr="00942412" w:rsidR="00D925B8">
              <w:rPr>
                <w:rFonts w:ascii="Century Gothic" w:hAnsi="Century Gothic"/>
                <w:sz w:val="20"/>
                <w:szCs w:val="20"/>
              </w:rPr>
              <w:t>%**</w:t>
            </w:r>
          </w:p>
        </w:tc>
      </w:tr>
    </w:tbl>
    <w:p w:rsidRPr="00942412" w:rsidR="00D925B8" w:rsidP="00D925B8" w:rsidRDefault="00D925B8" w14:paraId="0D240258" w14:textId="77777777">
      <w:pPr>
        <w:pStyle w:val="NoSpacing"/>
        <w:rPr>
          <w:rFonts w:ascii="Century Gothic" w:hAnsi="Century Gothic"/>
          <w:sz w:val="20"/>
          <w:szCs w:val="20"/>
        </w:rPr>
      </w:pPr>
      <w:r w:rsidRPr="00942412">
        <w:rPr>
          <w:rFonts w:ascii="Century Gothic" w:hAnsi="Century Gothic"/>
          <w:sz w:val="20"/>
          <w:szCs w:val="20"/>
        </w:rPr>
        <w:t>(Table 1)</w:t>
      </w:r>
    </w:p>
    <w:p w:rsidRPr="00942412" w:rsidR="00D925B8" w:rsidP="00D925B8" w:rsidRDefault="00D925B8" w14:paraId="397AAE9B" w14:textId="77777777">
      <w:pPr>
        <w:pStyle w:val="NoSpacing"/>
        <w:rPr>
          <w:rFonts w:ascii="Century Gothic" w:hAnsi="Century Gothic"/>
          <w:sz w:val="20"/>
          <w:szCs w:val="20"/>
        </w:rPr>
      </w:pPr>
    </w:p>
    <w:p w:rsidRPr="00942412" w:rsidR="00D925B8" w:rsidP="00D925B8" w:rsidRDefault="00D925B8" w14:paraId="32893279" w14:textId="1EFEF07D">
      <w:pPr>
        <w:pStyle w:val="NoSpacing"/>
        <w:rPr>
          <w:rFonts w:ascii="Century Gothic" w:hAnsi="Century Gothic"/>
          <w:sz w:val="20"/>
          <w:szCs w:val="20"/>
        </w:rPr>
      </w:pPr>
      <w:r w:rsidRPr="00942412">
        <w:rPr>
          <w:rFonts w:ascii="Century Gothic" w:hAnsi="Century Gothic"/>
          <w:sz w:val="20"/>
          <w:szCs w:val="20"/>
        </w:rPr>
        <w:t xml:space="preserve">*The males’ mean hourly rate is </w:t>
      </w:r>
      <w:r w:rsidR="00D365C5">
        <w:rPr>
          <w:rFonts w:ascii="Century Gothic" w:hAnsi="Century Gothic"/>
          <w:sz w:val="20"/>
          <w:szCs w:val="20"/>
        </w:rPr>
        <w:t>5.34</w:t>
      </w:r>
      <w:r w:rsidRPr="00942412">
        <w:rPr>
          <w:rFonts w:ascii="Century Gothic" w:hAnsi="Century Gothic"/>
          <w:sz w:val="20"/>
          <w:szCs w:val="20"/>
        </w:rPr>
        <w:t xml:space="preserve">% higher than females. </w:t>
      </w:r>
    </w:p>
    <w:p w:rsidRPr="00942412" w:rsidR="00D925B8" w:rsidP="00D925B8" w:rsidRDefault="00D925B8" w14:paraId="54620E58" w14:textId="17A3BE14">
      <w:pPr>
        <w:pStyle w:val="NoSpacing"/>
        <w:numPr>
          <w:ilvl w:val="0"/>
          <w:numId w:val="46"/>
        </w:numPr>
        <w:rPr>
          <w:rFonts w:ascii="Century Gothic" w:hAnsi="Century Gothic"/>
          <w:sz w:val="20"/>
          <w:szCs w:val="20"/>
        </w:rPr>
      </w:pPr>
      <w:r w:rsidRPr="00942412">
        <w:rPr>
          <w:rFonts w:ascii="Century Gothic" w:hAnsi="Century Gothic"/>
          <w:sz w:val="20"/>
          <w:szCs w:val="20"/>
        </w:rPr>
        <w:t>(£17.</w:t>
      </w:r>
      <w:r w:rsidR="00892487">
        <w:rPr>
          <w:rFonts w:ascii="Century Gothic" w:hAnsi="Century Gothic"/>
          <w:sz w:val="20"/>
          <w:szCs w:val="20"/>
        </w:rPr>
        <w:t>43</w:t>
      </w:r>
      <w:r w:rsidRPr="00942412">
        <w:rPr>
          <w:rFonts w:ascii="Century Gothic" w:hAnsi="Century Gothic"/>
          <w:sz w:val="20"/>
          <w:szCs w:val="20"/>
        </w:rPr>
        <w:t xml:space="preserve"> males v £16.</w:t>
      </w:r>
      <w:r w:rsidR="00892487">
        <w:rPr>
          <w:rFonts w:ascii="Century Gothic" w:hAnsi="Century Gothic"/>
          <w:sz w:val="20"/>
          <w:szCs w:val="20"/>
        </w:rPr>
        <w:t>5</w:t>
      </w:r>
      <w:r w:rsidRPr="00942412">
        <w:rPr>
          <w:rFonts w:ascii="Century Gothic" w:hAnsi="Century Gothic"/>
          <w:sz w:val="20"/>
          <w:szCs w:val="20"/>
        </w:rPr>
        <w:t>0 females)</w:t>
      </w:r>
    </w:p>
    <w:p w:rsidRPr="00942412" w:rsidR="00D925B8" w:rsidP="00D925B8" w:rsidRDefault="00D925B8" w14:paraId="50CD1D42" w14:textId="77777777">
      <w:pPr>
        <w:pStyle w:val="NoSpacing"/>
        <w:rPr>
          <w:rFonts w:ascii="Century Gothic" w:hAnsi="Century Gothic"/>
          <w:sz w:val="20"/>
          <w:szCs w:val="20"/>
        </w:rPr>
      </w:pPr>
    </w:p>
    <w:p w:rsidRPr="00942412" w:rsidR="00D925B8" w:rsidP="00D925B8" w:rsidRDefault="00D925B8" w14:paraId="67E85E44" w14:textId="31F6607E">
      <w:pPr>
        <w:pStyle w:val="NoSpacing"/>
        <w:rPr>
          <w:rFonts w:ascii="Century Gothic" w:hAnsi="Century Gothic"/>
          <w:sz w:val="20"/>
          <w:szCs w:val="20"/>
        </w:rPr>
      </w:pPr>
      <w:r w:rsidRPr="00942412">
        <w:rPr>
          <w:rFonts w:ascii="Century Gothic" w:hAnsi="Century Gothic"/>
          <w:sz w:val="20"/>
          <w:szCs w:val="20"/>
        </w:rPr>
        <w:t xml:space="preserve">** The males’ median hourly rate is </w:t>
      </w:r>
      <w:r w:rsidR="00892487">
        <w:rPr>
          <w:rFonts w:ascii="Century Gothic" w:hAnsi="Century Gothic"/>
          <w:sz w:val="20"/>
          <w:szCs w:val="20"/>
        </w:rPr>
        <w:t>2.31</w:t>
      </w:r>
      <w:r w:rsidRPr="00942412">
        <w:rPr>
          <w:rFonts w:ascii="Century Gothic" w:hAnsi="Century Gothic"/>
          <w:sz w:val="20"/>
          <w:szCs w:val="20"/>
        </w:rPr>
        <w:t xml:space="preserve">% higher than females. </w:t>
      </w:r>
    </w:p>
    <w:p w:rsidRPr="00942412" w:rsidR="00D925B8" w:rsidP="00D925B8" w:rsidRDefault="00D925B8" w14:paraId="5875491E" w14:textId="0B5C558E">
      <w:pPr>
        <w:pStyle w:val="NoSpacing"/>
        <w:numPr>
          <w:ilvl w:val="0"/>
          <w:numId w:val="46"/>
        </w:numPr>
        <w:rPr>
          <w:rFonts w:ascii="Century Gothic" w:hAnsi="Century Gothic"/>
          <w:sz w:val="20"/>
          <w:szCs w:val="20"/>
        </w:rPr>
      </w:pPr>
      <w:r w:rsidRPr="00942412">
        <w:rPr>
          <w:rFonts w:ascii="Century Gothic" w:hAnsi="Century Gothic"/>
          <w:sz w:val="20"/>
          <w:szCs w:val="20"/>
        </w:rPr>
        <w:t>(£17.</w:t>
      </w:r>
      <w:r w:rsidR="00892487">
        <w:rPr>
          <w:rFonts w:ascii="Century Gothic" w:hAnsi="Century Gothic"/>
          <w:sz w:val="20"/>
          <w:szCs w:val="20"/>
        </w:rPr>
        <w:t>33</w:t>
      </w:r>
      <w:r w:rsidRPr="00942412">
        <w:rPr>
          <w:rFonts w:ascii="Century Gothic" w:hAnsi="Century Gothic"/>
          <w:sz w:val="20"/>
          <w:szCs w:val="20"/>
        </w:rPr>
        <w:t xml:space="preserve"> males v £16.</w:t>
      </w:r>
      <w:r w:rsidR="00892487">
        <w:rPr>
          <w:rFonts w:ascii="Century Gothic" w:hAnsi="Century Gothic"/>
          <w:sz w:val="20"/>
          <w:szCs w:val="20"/>
        </w:rPr>
        <w:t>93</w:t>
      </w:r>
      <w:r w:rsidRPr="00942412">
        <w:rPr>
          <w:rFonts w:ascii="Century Gothic" w:hAnsi="Century Gothic"/>
          <w:sz w:val="20"/>
          <w:szCs w:val="20"/>
        </w:rPr>
        <w:t xml:space="preserve"> females)</w:t>
      </w:r>
    </w:p>
    <w:p w:rsidRPr="007A4F54" w:rsidR="00D925B8" w:rsidP="00D925B8" w:rsidRDefault="00D925B8" w14:paraId="2682EBC0" w14:textId="77777777">
      <w:pPr>
        <w:pStyle w:val="NoSpacing"/>
        <w:rPr>
          <w:rFonts w:ascii="Century Gothic" w:hAnsi="Century Gothic"/>
          <w:b/>
        </w:rPr>
      </w:pPr>
    </w:p>
    <w:p w:rsidRPr="007A4F54" w:rsidR="00D925B8" w:rsidP="00D925B8" w:rsidRDefault="00D925B8" w14:paraId="079AF527" w14:textId="77777777">
      <w:pPr>
        <w:pStyle w:val="NoSpacing"/>
        <w:rPr>
          <w:rFonts w:ascii="Century Gothic" w:hAnsi="Century Gothic"/>
          <w:b/>
        </w:rPr>
      </w:pPr>
    </w:p>
    <w:p w:rsidRPr="00F22A40" w:rsidR="00D925B8" w:rsidP="00D925B8" w:rsidRDefault="00D925B8" w14:paraId="5EBB88D2" w14:textId="77777777">
      <w:pPr>
        <w:pStyle w:val="NoSpacing"/>
        <w:rPr>
          <w:rFonts w:ascii="Century Gothic" w:hAnsi="Century Gothic"/>
          <w:b/>
          <w:color w:val="AF1857"/>
          <w:sz w:val="28"/>
          <w:szCs w:val="28"/>
        </w:rPr>
      </w:pPr>
      <w:r w:rsidRPr="00F22A40">
        <w:rPr>
          <w:rFonts w:ascii="Century Gothic" w:hAnsi="Century Gothic"/>
          <w:b/>
          <w:color w:val="AF1857"/>
          <w:sz w:val="28"/>
          <w:szCs w:val="28"/>
        </w:rPr>
        <w:t>Pay quartiles by gender</w:t>
      </w:r>
    </w:p>
    <w:p w:rsidRPr="007A4F54" w:rsidR="00D925B8" w:rsidP="00D925B8" w:rsidRDefault="00D925B8" w14:paraId="5B7CCE35" w14:textId="77777777">
      <w:pPr>
        <w:pStyle w:val="NoSpacing"/>
        <w:rPr>
          <w:rFonts w:ascii="Century Gothic" w:hAnsi="Century Gothic"/>
          <w:b/>
        </w:rPr>
      </w:pPr>
    </w:p>
    <w:p w:rsidRPr="00942412" w:rsidR="00D925B8" w:rsidP="00D925B8" w:rsidRDefault="00D925B8" w14:paraId="5DFFB300" w14:textId="77777777">
      <w:pPr>
        <w:pStyle w:val="NoSpacing"/>
        <w:rPr>
          <w:rFonts w:ascii="Century Gothic" w:hAnsi="Century Gothic"/>
          <w:sz w:val="20"/>
          <w:szCs w:val="20"/>
        </w:rPr>
      </w:pPr>
      <w:r w:rsidRPr="00942412">
        <w:rPr>
          <w:rFonts w:ascii="Century Gothic" w:hAnsi="Century Gothic"/>
          <w:sz w:val="20"/>
          <w:szCs w:val="20"/>
        </w:rPr>
        <w:t>Table 2 below shows a breakdown of the proportion of male and female employees in each of the four pay band quartiles:</w:t>
      </w:r>
    </w:p>
    <w:p w:rsidRPr="00942412" w:rsidR="00D925B8" w:rsidP="00D925B8" w:rsidRDefault="00D925B8" w14:paraId="3582E87C" w14:textId="77777777">
      <w:pPr>
        <w:pStyle w:val="NoSpacing"/>
        <w:rPr>
          <w:rFonts w:ascii="Century Gothic" w:hAnsi="Century Gothic"/>
          <w:sz w:val="20"/>
          <w:szCs w:val="20"/>
        </w:rPr>
      </w:pPr>
    </w:p>
    <w:tbl>
      <w:tblPr>
        <w:tblStyle w:val="TableGrid"/>
        <w:tblW w:w="9535" w:type="dxa"/>
        <w:tblLook w:val="04A0" w:firstRow="1" w:lastRow="0" w:firstColumn="1" w:lastColumn="0" w:noHBand="0" w:noVBand="1"/>
      </w:tblPr>
      <w:tblGrid>
        <w:gridCol w:w="899"/>
        <w:gridCol w:w="982"/>
        <w:gridCol w:w="1237"/>
        <w:gridCol w:w="6417"/>
      </w:tblGrid>
      <w:tr w:rsidRPr="00942412" w:rsidR="00D925B8" w:rsidTr="00F22A40" w14:paraId="34CB1265" w14:textId="77777777">
        <w:tc>
          <w:tcPr>
            <w:tcW w:w="899" w:type="dxa"/>
            <w:shd w:val="clear" w:color="auto" w:fill="AF1857"/>
          </w:tcPr>
          <w:p w:rsidRPr="00FD58FA" w:rsidR="00D925B8" w:rsidP="00E70A64" w:rsidRDefault="00D925B8" w14:paraId="7A1D9C95" w14:textId="77777777">
            <w:pPr>
              <w:pStyle w:val="NoSpacing"/>
              <w:rPr>
                <w:rFonts w:ascii="Century Gothic" w:hAnsi="Century Gothic"/>
                <w:b/>
                <w:color w:val="FFFFFF" w:themeColor="background1"/>
                <w:sz w:val="20"/>
                <w:szCs w:val="20"/>
              </w:rPr>
            </w:pPr>
            <w:r w:rsidRPr="00FD58FA">
              <w:rPr>
                <w:rFonts w:ascii="Century Gothic" w:hAnsi="Century Gothic"/>
                <w:b/>
                <w:color w:val="FFFFFF" w:themeColor="background1"/>
                <w:sz w:val="20"/>
                <w:szCs w:val="20"/>
              </w:rPr>
              <w:t>Band</w:t>
            </w:r>
          </w:p>
        </w:tc>
        <w:tc>
          <w:tcPr>
            <w:tcW w:w="982" w:type="dxa"/>
            <w:shd w:val="clear" w:color="auto" w:fill="AF1857"/>
          </w:tcPr>
          <w:p w:rsidRPr="00FD58FA" w:rsidR="00D925B8" w:rsidP="00E70A64" w:rsidRDefault="00D925B8" w14:paraId="5D0D0187" w14:textId="77777777">
            <w:pPr>
              <w:pStyle w:val="NoSpacing"/>
              <w:rPr>
                <w:rFonts w:ascii="Century Gothic" w:hAnsi="Century Gothic"/>
                <w:b/>
                <w:color w:val="FFFFFF" w:themeColor="background1"/>
                <w:sz w:val="20"/>
                <w:szCs w:val="20"/>
              </w:rPr>
            </w:pPr>
            <w:r w:rsidRPr="00FD58FA">
              <w:rPr>
                <w:rFonts w:ascii="Century Gothic" w:hAnsi="Century Gothic"/>
                <w:b/>
                <w:color w:val="FFFFFF" w:themeColor="background1"/>
                <w:sz w:val="20"/>
                <w:szCs w:val="20"/>
              </w:rPr>
              <w:t>Males</w:t>
            </w:r>
          </w:p>
        </w:tc>
        <w:tc>
          <w:tcPr>
            <w:tcW w:w="1237" w:type="dxa"/>
            <w:shd w:val="clear" w:color="auto" w:fill="AF1857"/>
          </w:tcPr>
          <w:p w:rsidRPr="00FD58FA" w:rsidR="00D925B8" w:rsidP="00E70A64" w:rsidRDefault="00D925B8" w14:paraId="57008C8E" w14:textId="77777777">
            <w:pPr>
              <w:pStyle w:val="NoSpacing"/>
              <w:rPr>
                <w:rFonts w:ascii="Century Gothic" w:hAnsi="Century Gothic"/>
                <w:b/>
                <w:color w:val="FFFFFF" w:themeColor="background1"/>
                <w:sz w:val="20"/>
                <w:szCs w:val="20"/>
              </w:rPr>
            </w:pPr>
            <w:r w:rsidRPr="00FD58FA">
              <w:rPr>
                <w:rFonts w:ascii="Century Gothic" w:hAnsi="Century Gothic"/>
                <w:b/>
                <w:color w:val="FFFFFF" w:themeColor="background1"/>
                <w:sz w:val="20"/>
                <w:szCs w:val="20"/>
              </w:rPr>
              <w:t>Females</w:t>
            </w:r>
          </w:p>
        </w:tc>
        <w:tc>
          <w:tcPr>
            <w:tcW w:w="6417" w:type="dxa"/>
            <w:shd w:val="clear" w:color="auto" w:fill="AF1857"/>
          </w:tcPr>
          <w:p w:rsidRPr="00FD58FA" w:rsidR="00D925B8" w:rsidP="00E70A64" w:rsidRDefault="00D925B8" w14:paraId="4B1D0EBC" w14:textId="77777777">
            <w:pPr>
              <w:pStyle w:val="NoSpacing"/>
              <w:rPr>
                <w:rFonts w:ascii="Century Gothic" w:hAnsi="Century Gothic"/>
                <w:b/>
                <w:color w:val="FFFFFF" w:themeColor="background1"/>
                <w:sz w:val="20"/>
                <w:szCs w:val="20"/>
              </w:rPr>
            </w:pPr>
            <w:r w:rsidRPr="00FD58FA">
              <w:rPr>
                <w:rFonts w:ascii="Century Gothic" w:hAnsi="Century Gothic"/>
                <w:b/>
                <w:color w:val="FFFFFF" w:themeColor="background1"/>
                <w:sz w:val="20"/>
                <w:szCs w:val="20"/>
              </w:rPr>
              <w:t>Description</w:t>
            </w:r>
          </w:p>
        </w:tc>
      </w:tr>
      <w:tr w:rsidRPr="00942412" w:rsidR="00D925B8" w:rsidTr="00FD58FA" w14:paraId="13312577" w14:textId="77777777">
        <w:tc>
          <w:tcPr>
            <w:tcW w:w="899" w:type="dxa"/>
            <w:shd w:val="clear" w:color="auto" w:fill="FFFFFF" w:themeFill="background1"/>
          </w:tcPr>
          <w:p w:rsidRPr="00942412" w:rsidR="00D925B8" w:rsidP="00E70A64" w:rsidRDefault="00D925B8" w14:paraId="6D8D8D32" w14:textId="77777777">
            <w:pPr>
              <w:pStyle w:val="NoSpacing"/>
              <w:rPr>
                <w:rFonts w:ascii="Century Gothic" w:hAnsi="Century Gothic"/>
                <w:sz w:val="20"/>
                <w:szCs w:val="20"/>
              </w:rPr>
            </w:pPr>
            <w:r w:rsidRPr="00942412">
              <w:rPr>
                <w:rFonts w:ascii="Century Gothic" w:hAnsi="Century Gothic"/>
                <w:sz w:val="20"/>
                <w:szCs w:val="20"/>
              </w:rPr>
              <w:t>A</w:t>
            </w:r>
          </w:p>
        </w:tc>
        <w:tc>
          <w:tcPr>
            <w:tcW w:w="982" w:type="dxa"/>
            <w:shd w:val="clear" w:color="auto" w:fill="FFFFFF" w:themeFill="background1"/>
          </w:tcPr>
          <w:p w:rsidRPr="00942412" w:rsidR="00D925B8" w:rsidP="00E70A64" w:rsidRDefault="00D925B8" w14:paraId="6A6EB591" w14:textId="16FE84C9">
            <w:pPr>
              <w:pStyle w:val="NoSpacing"/>
              <w:rPr>
                <w:rFonts w:ascii="Century Gothic" w:hAnsi="Century Gothic"/>
                <w:sz w:val="20"/>
                <w:szCs w:val="20"/>
              </w:rPr>
            </w:pPr>
            <w:r w:rsidRPr="00942412">
              <w:rPr>
                <w:rFonts w:ascii="Century Gothic" w:hAnsi="Century Gothic"/>
                <w:sz w:val="20"/>
                <w:szCs w:val="20"/>
              </w:rPr>
              <w:t>5</w:t>
            </w:r>
            <w:r w:rsidR="004606C3">
              <w:rPr>
                <w:rFonts w:ascii="Century Gothic" w:hAnsi="Century Gothic"/>
                <w:sz w:val="20"/>
                <w:szCs w:val="20"/>
              </w:rPr>
              <w:t>2</w:t>
            </w:r>
            <w:r w:rsidRPr="00942412">
              <w:rPr>
                <w:rFonts w:ascii="Century Gothic" w:hAnsi="Century Gothic"/>
                <w:sz w:val="20"/>
                <w:szCs w:val="20"/>
              </w:rPr>
              <w:t>%</w:t>
            </w:r>
          </w:p>
        </w:tc>
        <w:tc>
          <w:tcPr>
            <w:tcW w:w="1237" w:type="dxa"/>
            <w:shd w:val="clear" w:color="auto" w:fill="FFFFFF" w:themeFill="background1"/>
          </w:tcPr>
          <w:p w:rsidRPr="00942412" w:rsidR="00D925B8" w:rsidP="00E70A64" w:rsidRDefault="004606C3" w14:paraId="34386600" w14:textId="2BD01697">
            <w:pPr>
              <w:pStyle w:val="NoSpacing"/>
              <w:rPr>
                <w:rFonts w:ascii="Century Gothic" w:hAnsi="Century Gothic"/>
                <w:sz w:val="20"/>
                <w:szCs w:val="20"/>
              </w:rPr>
            </w:pPr>
            <w:r>
              <w:rPr>
                <w:rFonts w:ascii="Century Gothic" w:hAnsi="Century Gothic"/>
                <w:sz w:val="20"/>
                <w:szCs w:val="20"/>
              </w:rPr>
              <w:t>48</w:t>
            </w:r>
            <w:r w:rsidRPr="00942412" w:rsidR="00D925B8">
              <w:rPr>
                <w:rFonts w:ascii="Century Gothic" w:hAnsi="Century Gothic"/>
                <w:sz w:val="20"/>
                <w:szCs w:val="20"/>
              </w:rPr>
              <w:t>%</w:t>
            </w:r>
          </w:p>
        </w:tc>
        <w:tc>
          <w:tcPr>
            <w:tcW w:w="6417" w:type="dxa"/>
            <w:shd w:val="clear" w:color="auto" w:fill="FFFFFF" w:themeFill="background1"/>
          </w:tcPr>
          <w:p w:rsidRPr="00942412" w:rsidR="00D925B8" w:rsidP="00E70A64" w:rsidRDefault="00D925B8" w14:paraId="72ADDE2C" w14:textId="77777777">
            <w:pPr>
              <w:pStyle w:val="NoSpacing"/>
              <w:rPr>
                <w:rFonts w:ascii="Century Gothic" w:hAnsi="Century Gothic"/>
                <w:sz w:val="20"/>
                <w:szCs w:val="20"/>
              </w:rPr>
            </w:pPr>
            <w:r w:rsidRPr="00942412">
              <w:rPr>
                <w:rFonts w:ascii="Century Gothic" w:hAnsi="Century Gothic"/>
                <w:b/>
                <w:sz w:val="20"/>
                <w:szCs w:val="20"/>
              </w:rPr>
              <w:t>Upper Quartile</w:t>
            </w:r>
            <w:r w:rsidRPr="00942412">
              <w:rPr>
                <w:rFonts w:ascii="Century Gothic" w:hAnsi="Century Gothic"/>
                <w:sz w:val="20"/>
                <w:szCs w:val="20"/>
              </w:rPr>
              <w:t xml:space="preserve"> – includes all employees whose standard hourly rate places them above the upper quartile</w:t>
            </w:r>
          </w:p>
        </w:tc>
      </w:tr>
      <w:tr w:rsidRPr="00942412" w:rsidR="00D925B8" w:rsidTr="00FD58FA" w14:paraId="730F3F8E" w14:textId="77777777">
        <w:tc>
          <w:tcPr>
            <w:tcW w:w="899" w:type="dxa"/>
            <w:shd w:val="clear" w:color="auto" w:fill="FFFFFF" w:themeFill="background1"/>
          </w:tcPr>
          <w:p w:rsidRPr="00942412" w:rsidR="00D925B8" w:rsidP="00E70A64" w:rsidRDefault="00D925B8" w14:paraId="5F76F3DC" w14:textId="77777777">
            <w:pPr>
              <w:pStyle w:val="NoSpacing"/>
              <w:rPr>
                <w:rFonts w:ascii="Century Gothic" w:hAnsi="Century Gothic"/>
                <w:sz w:val="20"/>
                <w:szCs w:val="20"/>
              </w:rPr>
            </w:pPr>
            <w:r w:rsidRPr="00942412">
              <w:rPr>
                <w:rFonts w:ascii="Century Gothic" w:hAnsi="Century Gothic"/>
                <w:sz w:val="20"/>
                <w:szCs w:val="20"/>
              </w:rPr>
              <w:t>B</w:t>
            </w:r>
          </w:p>
        </w:tc>
        <w:tc>
          <w:tcPr>
            <w:tcW w:w="982" w:type="dxa"/>
            <w:shd w:val="clear" w:color="auto" w:fill="FFFFFF" w:themeFill="background1"/>
          </w:tcPr>
          <w:p w:rsidRPr="00942412" w:rsidR="00D925B8" w:rsidP="00E70A64" w:rsidRDefault="004606C3" w14:paraId="71763083" w14:textId="276F359B">
            <w:pPr>
              <w:pStyle w:val="NoSpacing"/>
              <w:rPr>
                <w:rFonts w:ascii="Century Gothic" w:hAnsi="Century Gothic"/>
                <w:sz w:val="20"/>
                <w:szCs w:val="20"/>
              </w:rPr>
            </w:pPr>
            <w:r>
              <w:rPr>
                <w:rFonts w:ascii="Century Gothic" w:hAnsi="Century Gothic"/>
                <w:sz w:val="20"/>
                <w:szCs w:val="20"/>
              </w:rPr>
              <w:t>38</w:t>
            </w:r>
            <w:r w:rsidRPr="00942412" w:rsidR="00D925B8">
              <w:rPr>
                <w:rFonts w:ascii="Century Gothic" w:hAnsi="Century Gothic"/>
                <w:sz w:val="20"/>
                <w:szCs w:val="20"/>
              </w:rPr>
              <w:t>%</w:t>
            </w:r>
          </w:p>
        </w:tc>
        <w:tc>
          <w:tcPr>
            <w:tcW w:w="1237" w:type="dxa"/>
            <w:shd w:val="clear" w:color="auto" w:fill="FFFFFF" w:themeFill="background1"/>
          </w:tcPr>
          <w:p w:rsidRPr="00942412" w:rsidR="00D925B8" w:rsidP="00E70A64" w:rsidRDefault="00C46A4F" w14:paraId="5E2FF984" w14:textId="1673A115">
            <w:pPr>
              <w:pStyle w:val="NoSpacing"/>
              <w:rPr>
                <w:rFonts w:ascii="Century Gothic" w:hAnsi="Century Gothic"/>
                <w:sz w:val="20"/>
                <w:szCs w:val="20"/>
              </w:rPr>
            </w:pPr>
            <w:r>
              <w:rPr>
                <w:rFonts w:ascii="Century Gothic" w:hAnsi="Century Gothic"/>
                <w:sz w:val="20"/>
                <w:szCs w:val="20"/>
              </w:rPr>
              <w:t>62</w:t>
            </w:r>
            <w:r w:rsidRPr="00942412" w:rsidR="00D925B8">
              <w:rPr>
                <w:rFonts w:ascii="Century Gothic" w:hAnsi="Century Gothic"/>
                <w:sz w:val="20"/>
                <w:szCs w:val="20"/>
              </w:rPr>
              <w:t>%</w:t>
            </w:r>
          </w:p>
        </w:tc>
        <w:tc>
          <w:tcPr>
            <w:tcW w:w="6417" w:type="dxa"/>
            <w:shd w:val="clear" w:color="auto" w:fill="FFFFFF" w:themeFill="background1"/>
          </w:tcPr>
          <w:p w:rsidRPr="00942412" w:rsidR="00D925B8" w:rsidP="00E70A64" w:rsidRDefault="00D925B8" w14:paraId="71841464" w14:textId="77777777">
            <w:pPr>
              <w:pStyle w:val="NoSpacing"/>
              <w:rPr>
                <w:rFonts w:ascii="Century Gothic" w:hAnsi="Century Gothic"/>
                <w:sz w:val="20"/>
                <w:szCs w:val="20"/>
              </w:rPr>
            </w:pPr>
            <w:r w:rsidRPr="00942412">
              <w:rPr>
                <w:rFonts w:ascii="Century Gothic" w:hAnsi="Century Gothic"/>
                <w:b/>
                <w:sz w:val="20"/>
                <w:szCs w:val="20"/>
              </w:rPr>
              <w:t>Upper Middle Quartile</w:t>
            </w:r>
            <w:r w:rsidRPr="00942412">
              <w:rPr>
                <w:rFonts w:ascii="Century Gothic" w:hAnsi="Century Gothic"/>
                <w:sz w:val="20"/>
                <w:szCs w:val="20"/>
              </w:rPr>
              <w:t xml:space="preserve"> – Includes all employees whose standard hourly rate places them above the median but at or below the upper quartile</w:t>
            </w:r>
          </w:p>
        </w:tc>
      </w:tr>
      <w:tr w:rsidRPr="00942412" w:rsidR="00D925B8" w:rsidTr="00FD58FA" w14:paraId="5DAB2C11" w14:textId="77777777">
        <w:tc>
          <w:tcPr>
            <w:tcW w:w="899" w:type="dxa"/>
            <w:shd w:val="clear" w:color="auto" w:fill="FFFFFF" w:themeFill="background1"/>
          </w:tcPr>
          <w:p w:rsidRPr="00942412" w:rsidR="00D925B8" w:rsidP="00E70A64" w:rsidRDefault="00D925B8" w14:paraId="2B0614E9" w14:textId="77777777">
            <w:pPr>
              <w:pStyle w:val="NoSpacing"/>
              <w:rPr>
                <w:rFonts w:ascii="Century Gothic" w:hAnsi="Century Gothic"/>
                <w:sz w:val="20"/>
                <w:szCs w:val="20"/>
              </w:rPr>
            </w:pPr>
            <w:r w:rsidRPr="00942412">
              <w:rPr>
                <w:rFonts w:ascii="Century Gothic" w:hAnsi="Century Gothic"/>
                <w:sz w:val="20"/>
                <w:szCs w:val="20"/>
              </w:rPr>
              <w:t>C</w:t>
            </w:r>
          </w:p>
        </w:tc>
        <w:tc>
          <w:tcPr>
            <w:tcW w:w="982" w:type="dxa"/>
            <w:shd w:val="clear" w:color="auto" w:fill="FFFFFF" w:themeFill="background1"/>
          </w:tcPr>
          <w:p w:rsidRPr="00942412" w:rsidR="00D925B8" w:rsidP="00E70A64" w:rsidRDefault="00D925B8" w14:paraId="235CFEE5" w14:textId="6927AA89">
            <w:pPr>
              <w:pStyle w:val="NoSpacing"/>
              <w:rPr>
                <w:rFonts w:ascii="Century Gothic" w:hAnsi="Century Gothic"/>
                <w:sz w:val="20"/>
                <w:szCs w:val="20"/>
              </w:rPr>
            </w:pPr>
            <w:r w:rsidRPr="00942412">
              <w:rPr>
                <w:rFonts w:ascii="Century Gothic" w:hAnsi="Century Gothic"/>
                <w:sz w:val="20"/>
                <w:szCs w:val="20"/>
              </w:rPr>
              <w:t>3</w:t>
            </w:r>
            <w:r w:rsidR="00C46A4F">
              <w:rPr>
                <w:rFonts w:ascii="Century Gothic" w:hAnsi="Century Gothic"/>
                <w:sz w:val="20"/>
                <w:szCs w:val="20"/>
              </w:rPr>
              <w:t>5</w:t>
            </w:r>
            <w:r w:rsidRPr="00942412">
              <w:rPr>
                <w:rFonts w:ascii="Century Gothic" w:hAnsi="Century Gothic"/>
                <w:sz w:val="20"/>
                <w:szCs w:val="20"/>
              </w:rPr>
              <w:t>%</w:t>
            </w:r>
          </w:p>
        </w:tc>
        <w:tc>
          <w:tcPr>
            <w:tcW w:w="1237" w:type="dxa"/>
            <w:shd w:val="clear" w:color="auto" w:fill="FFFFFF" w:themeFill="background1"/>
          </w:tcPr>
          <w:p w:rsidRPr="00942412" w:rsidR="00D925B8" w:rsidP="00E70A64" w:rsidRDefault="00D925B8" w14:paraId="41AB5F46" w14:textId="1E97EC90">
            <w:pPr>
              <w:pStyle w:val="NoSpacing"/>
              <w:rPr>
                <w:rFonts w:ascii="Century Gothic" w:hAnsi="Century Gothic"/>
                <w:sz w:val="20"/>
                <w:szCs w:val="20"/>
              </w:rPr>
            </w:pPr>
            <w:r w:rsidRPr="00942412">
              <w:rPr>
                <w:rFonts w:ascii="Century Gothic" w:hAnsi="Century Gothic"/>
                <w:sz w:val="20"/>
                <w:szCs w:val="20"/>
              </w:rPr>
              <w:t>6</w:t>
            </w:r>
            <w:r w:rsidR="00C46A4F">
              <w:rPr>
                <w:rFonts w:ascii="Century Gothic" w:hAnsi="Century Gothic"/>
                <w:sz w:val="20"/>
                <w:szCs w:val="20"/>
              </w:rPr>
              <w:t>5</w:t>
            </w:r>
            <w:r w:rsidRPr="00942412">
              <w:rPr>
                <w:rFonts w:ascii="Century Gothic" w:hAnsi="Century Gothic"/>
                <w:sz w:val="20"/>
                <w:szCs w:val="20"/>
              </w:rPr>
              <w:t>%</w:t>
            </w:r>
          </w:p>
        </w:tc>
        <w:tc>
          <w:tcPr>
            <w:tcW w:w="6417" w:type="dxa"/>
            <w:shd w:val="clear" w:color="auto" w:fill="FFFFFF" w:themeFill="background1"/>
          </w:tcPr>
          <w:p w:rsidRPr="00942412" w:rsidR="00D925B8" w:rsidP="00E70A64" w:rsidRDefault="00D925B8" w14:paraId="6672D03A" w14:textId="77777777">
            <w:pPr>
              <w:pStyle w:val="NoSpacing"/>
              <w:rPr>
                <w:rFonts w:ascii="Century Gothic" w:hAnsi="Century Gothic"/>
                <w:sz w:val="20"/>
                <w:szCs w:val="20"/>
              </w:rPr>
            </w:pPr>
            <w:r w:rsidRPr="00942412">
              <w:rPr>
                <w:rFonts w:ascii="Century Gothic" w:hAnsi="Century Gothic"/>
                <w:b/>
                <w:sz w:val="20"/>
                <w:szCs w:val="20"/>
              </w:rPr>
              <w:t>Lower Middle Quartile</w:t>
            </w:r>
            <w:r w:rsidRPr="00942412">
              <w:rPr>
                <w:rFonts w:ascii="Century Gothic" w:hAnsi="Century Gothic"/>
                <w:sz w:val="20"/>
                <w:szCs w:val="20"/>
              </w:rPr>
              <w:t xml:space="preserve"> – Includes all employees whose standard hourly rate places them above the lower quartile but at or below the median.</w:t>
            </w:r>
          </w:p>
        </w:tc>
      </w:tr>
      <w:tr w:rsidRPr="00942412" w:rsidR="00D925B8" w:rsidTr="00FD58FA" w14:paraId="7361B428" w14:textId="77777777">
        <w:tc>
          <w:tcPr>
            <w:tcW w:w="899" w:type="dxa"/>
            <w:shd w:val="clear" w:color="auto" w:fill="FFFFFF" w:themeFill="background1"/>
          </w:tcPr>
          <w:p w:rsidRPr="00942412" w:rsidR="00D925B8" w:rsidP="00E70A64" w:rsidRDefault="00D925B8" w14:paraId="0AC670B4" w14:textId="77777777">
            <w:pPr>
              <w:pStyle w:val="NoSpacing"/>
              <w:rPr>
                <w:rFonts w:ascii="Century Gothic" w:hAnsi="Century Gothic"/>
                <w:sz w:val="20"/>
                <w:szCs w:val="20"/>
              </w:rPr>
            </w:pPr>
            <w:r w:rsidRPr="00942412">
              <w:rPr>
                <w:rFonts w:ascii="Century Gothic" w:hAnsi="Century Gothic"/>
                <w:sz w:val="20"/>
                <w:szCs w:val="20"/>
              </w:rPr>
              <w:t>D</w:t>
            </w:r>
          </w:p>
        </w:tc>
        <w:tc>
          <w:tcPr>
            <w:tcW w:w="982" w:type="dxa"/>
            <w:shd w:val="clear" w:color="auto" w:fill="FFFFFF" w:themeFill="background1"/>
          </w:tcPr>
          <w:p w:rsidRPr="00942412" w:rsidR="00D925B8" w:rsidP="00E70A64" w:rsidRDefault="00D925B8" w14:paraId="79DE6BC6" w14:textId="528D0CF2">
            <w:pPr>
              <w:pStyle w:val="NoSpacing"/>
              <w:rPr>
                <w:rFonts w:ascii="Century Gothic" w:hAnsi="Century Gothic"/>
                <w:sz w:val="20"/>
                <w:szCs w:val="20"/>
              </w:rPr>
            </w:pPr>
            <w:r w:rsidRPr="00942412">
              <w:rPr>
                <w:rFonts w:ascii="Century Gothic" w:hAnsi="Century Gothic"/>
                <w:sz w:val="20"/>
                <w:szCs w:val="20"/>
              </w:rPr>
              <w:t>3</w:t>
            </w:r>
            <w:r w:rsidR="00C46A4F">
              <w:rPr>
                <w:rFonts w:ascii="Century Gothic" w:hAnsi="Century Gothic"/>
                <w:sz w:val="20"/>
                <w:szCs w:val="20"/>
              </w:rPr>
              <w:t>4</w:t>
            </w:r>
            <w:r w:rsidRPr="00942412">
              <w:rPr>
                <w:rFonts w:ascii="Century Gothic" w:hAnsi="Century Gothic"/>
                <w:sz w:val="20"/>
                <w:szCs w:val="20"/>
              </w:rPr>
              <w:t>%</w:t>
            </w:r>
          </w:p>
        </w:tc>
        <w:tc>
          <w:tcPr>
            <w:tcW w:w="1237" w:type="dxa"/>
            <w:shd w:val="clear" w:color="auto" w:fill="FFFFFF" w:themeFill="background1"/>
          </w:tcPr>
          <w:p w:rsidRPr="00942412" w:rsidR="00D925B8" w:rsidP="00E70A64" w:rsidRDefault="00D925B8" w14:paraId="64D98895" w14:textId="2FB85274">
            <w:pPr>
              <w:pStyle w:val="NoSpacing"/>
              <w:rPr>
                <w:rFonts w:ascii="Century Gothic" w:hAnsi="Century Gothic"/>
                <w:sz w:val="20"/>
                <w:szCs w:val="20"/>
              </w:rPr>
            </w:pPr>
            <w:r w:rsidRPr="00942412">
              <w:rPr>
                <w:rFonts w:ascii="Century Gothic" w:hAnsi="Century Gothic"/>
                <w:sz w:val="20"/>
                <w:szCs w:val="20"/>
              </w:rPr>
              <w:t>6</w:t>
            </w:r>
            <w:r w:rsidR="00C46A4F">
              <w:rPr>
                <w:rFonts w:ascii="Century Gothic" w:hAnsi="Century Gothic"/>
                <w:sz w:val="20"/>
                <w:szCs w:val="20"/>
              </w:rPr>
              <w:t>6</w:t>
            </w:r>
            <w:r w:rsidRPr="00942412">
              <w:rPr>
                <w:rFonts w:ascii="Century Gothic" w:hAnsi="Century Gothic"/>
                <w:sz w:val="20"/>
                <w:szCs w:val="20"/>
              </w:rPr>
              <w:t>%</w:t>
            </w:r>
          </w:p>
        </w:tc>
        <w:tc>
          <w:tcPr>
            <w:tcW w:w="6417" w:type="dxa"/>
            <w:shd w:val="clear" w:color="auto" w:fill="FFFFFF" w:themeFill="background1"/>
          </w:tcPr>
          <w:p w:rsidRPr="00942412" w:rsidR="00D925B8" w:rsidP="00E70A64" w:rsidRDefault="00D925B8" w14:paraId="0859AD80" w14:textId="77777777">
            <w:pPr>
              <w:pStyle w:val="NoSpacing"/>
              <w:rPr>
                <w:rFonts w:ascii="Century Gothic" w:hAnsi="Century Gothic"/>
                <w:sz w:val="20"/>
                <w:szCs w:val="20"/>
              </w:rPr>
            </w:pPr>
            <w:r w:rsidRPr="00942412">
              <w:rPr>
                <w:rFonts w:ascii="Century Gothic" w:hAnsi="Century Gothic"/>
                <w:b/>
                <w:sz w:val="20"/>
                <w:szCs w:val="20"/>
              </w:rPr>
              <w:t>Lower Quartile</w:t>
            </w:r>
            <w:r w:rsidRPr="00942412">
              <w:rPr>
                <w:rFonts w:ascii="Century Gothic" w:hAnsi="Century Gothic"/>
                <w:sz w:val="20"/>
                <w:szCs w:val="20"/>
              </w:rPr>
              <w:t xml:space="preserve"> – Includes all employees whose standard hourly rate places them at or below the lower quartile.</w:t>
            </w:r>
          </w:p>
        </w:tc>
      </w:tr>
    </w:tbl>
    <w:p w:rsidRPr="00942412" w:rsidR="00D925B8" w:rsidP="00D925B8" w:rsidRDefault="00D925B8" w14:paraId="06494644" w14:textId="77777777">
      <w:pPr>
        <w:pStyle w:val="NoSpacing"/>
        <w:rPr>
          <w:rFonts w:ascii="Century Gothic" w:hAnsi="Century Gothic"/>
          <w:sz w:val="20"/>
          <w:szCs w:val="20"/>
        </w:rPr>
      </w:pPr>
      <w:r w:rsidRPr="00942412">
        <w:rPr>
          <w:rFonts w:ascii="Century Gothic" w:hAnsi="Century Gothic"/>
          <w:sz w:val="20"/>
          <w:szCs w:val="20"/>
        </w:rPr>
        <w:t>(Table2)</w:t>
      </w:r>
    </w:p>
    <w:p w:rsidRPr="007A4F54" w:rsidR="00D925B8" w:rsidP="00D925B8" w:rsidRDefault="00D925B8" w14:paraId="44194930" w14:textId="77777777">
      <w:pPr>
        <w:pStyle w:val="NoSpacing"/>
        <w:rPr>
          <w:rFonts w:ascii="Century Gothic" w:hAnsi="Century Gothic"/>
        </w:rPr>
      </w:pPr>
    </w:p>
    <w:p w:rsidR="00942412" w:rsidRDefault="00942412" w14:paraId="19198FE8" w14:textId="6D4FDA59">
      <w:pPr>
        <w:rPr>
          <w:rFonts w:ascii="Century Gothic" w:hAnsi="Century Gothic"/>
        </w:rPr>
      </w:pPr>
      <w:r>
        <w:rPr>
          <w:rFonts w:ascii="Century Gothic" w:hAnsi="Century Gothic"/>
        </w:rPr>
        <w:br w:type="page"/>
      </w:r>
    </w:p>
    <w:p w:rsidRPr="007A4F54" w:rsidR="00D925B8" w:rsidP="00D925B8" w:rsidRDefault="00D925B8" w14:paraId="2B7867DE" w14:textId="77777777">
      <w:pPr>
        <w:pStyle w:val="NoSpacing"/>
        <w:rPr>
          <w:rFonts w:ascii="Century Gothic" w:hAnsi="Century Gothic"/>
        </w:rPr>
      </w:pPr>
    </w:p>
    <w:p w:rsidRPr="00F22A40" w:rsidR="00D925B8" w:rsidP="00D925B8" w:rsidRDefault="00D925B8" w14:paraId="04B2661E" w14:textId="77777777">
      <w:pPr>
        <w:pStyle w:val="NoSpacing"/>
        <w:rPr>
          <w:rFonts w:ascii="Century Gothic" w:hAnsi="Century Gothic"/>
          <w:b/>
          <w:color w:val="AF1857"/>
          <w:sz w:val="28"/>
          <w:szCs w:val="28"/>
        </w:rPr>
      </w:pPr>
      <w:r w:rsidRPr="00F22A40">
        <w:rPr>
          <w:rFonts w:ascii="Century Gothic" w:hAnsi="Century Gothic"/>
          <w:b/>
          <w:color w:val="AF1857"/>
          <w:sz w:val="28"/>
          <w:szCs w:val="28"/>
        </w:rPr>
        <w:t>What are the underlying causes of The Trafford College Group’s gender pay gap?</w:t>
      </w:r>
    </w:p>
    <w:p w:rsidR="00D925B8" w:rsidP="00D925B8" w:rsidRDefault="00D925B8" w14:paraId="4B042E2B" w14:textId="77777777">
      <w:pPr>
        <w:pStyle w:val="NoSpacing"/>
        <w:rPr>
          <w:rFonts w:ascii="Century Gothic" w:hAnsi="Century Gothic"/>
        </w:rPr>
      </w:pPr>
    </w:p>
    <w:p w:rsidRPr="00942412" w:rsidR="00D925B8" w:rsidP="00D925B8" w:rsidRDefault="00D925B8" w14:paraId="7A6BF3F8" w14:textId="77777777">
      <w:pPr>
        <w:pStyle w:val="NoSpacing"/>
        <w:rPr>
          <w:rFonts w:ascii="Century Gothic" w:hAnsi="Century Gothic"/>
          <w:sz w:val="20"/>
          <w:szCs w:val="20"/>
        </w:rPr>
      </w:pPr>
      <w:r w:rsidRPr="00942412">
        <w:rPr>
          <w:rFonts w:ascii="Century Gothic" w:hAnsi="Century Gothic"/>
          <w:sz w:val="20"/>
          <w:szCs w:val="20"/>
        </w:rPr>
        <w:t xml:space="preserve">Under the law, men and women must receive equal pay for: </w:t>
      </w:r>
    </w:p>
    <w:p w:rsidRPr="00942412" w:rsidR="00D925B8" w:rsidP="00D925B8" w:rsidRDefault="00D925B8" w14:paraId="1A7B74D2" w14:textId="77777777">
      <w:pPr>
        <w:pStyle w:val="NoSpacing"/>
        <w:numPr>
          <w:ilvl w:val="0"/>
          <w:numId w:val="43"/>
        </w:numPr>
        <w:rPr>
          <w:rFonts w:ascii="Century Gothic" w:hAnsi="Century Gothic"/>
          <w:sz w:val="20"/>
          <w:szCs w:val="20"/>
        </w:rPr>
      </w:pPr>
      <w:r w:rsidRPr="00942412">
        <w:rPr>
          <w:rFonts w:ascii="Century Gothic" w:hAnsi="Century Gothic"/>
          <w:sz w:val="20"/>
          <w:szCs w:val="20"/>
        </w:rPr>
        <w:t xml:space="preserve">the same or broadly similar </w:t>
      </w:r>
      <w:proofErr w:type="gramStart"/>
      <w:r w:rsidRPr="00942412">
        <w:rPr>
          <w:rFonts w:ascii="Century Gothic" w:hAnsi="Century Gothic"/>
          <w:sz w:val="20"/>
          <w:szCs w:val="20"/>
        </w:rPr>
        <w:t>work;</w:t>
      </w:r>
      <w:proofErr w:type="gramEnd"/>
      <w:r w:rsidRPr="00942412">
        <w:rPr>
          <w:rFonts w:ascii="Century Gothic" w:hAnsi="Century Gothic"/>
          <w:sz w:val="20"/>
          <w:szCs w:val="20"/>
        </w:rPr>
        <w:t xml:space="preserve"> </w:t>
      </w:r>
    </w:p>
    <w:p w:rsidRPr="00942412" w:rsidR="00D925B8" w:rsidP="00D925B8" w:rsidRDefault="00D925B8" w14:paraId="0D3D5C5B" w14:textId="77777777">
      <w:pPr>
        <w:pStyle w:val="NoSpacing"/>
        <w:numPr>
          <w:ilvl w:val="0"/>
          <w:numId w:val="43"/>
        </w:numPr>
        <w:rPr>
          <w:rFonts w:ascii="Century Gothic" w:hAnsi="Century Gothic"/>
          <w:sz w:val="20"/>
          <w:szCs w:val="20"/>
        </w:rPr>
      </w:pPr>
      <w:r w:rsidRPr="00942412">
        <w:rPr>
          <w:rFonts w:ascii="Century Gothic" w:hAnsi="Century Gothic"/>
          <w:sz w:val="20"/>
          <w:szCs w:val="20"/>
        </w:rPr>
        <w:t xml:space="preserve">work rated as equivalent under a job evaluation scheme; or </w:t>
      </w:r>
    </w:p>
    <w:p w:rsidRPr="00942412" w:rsidR="00D925B8" w:rsidP="00D925B8" w:rsidRDefault="00D925B8" w14:paraId="060CCE27" w14:textId="77777777">
      <w:pPr>
        <w:pStyle w:val="NoSpacing"/>
        <w:numPr>
          <w:ilvl w:val="0"/>
          <w:numId w:val="43"/>
        </w:numPr>
        <w:rPr>
          <w:rFonts w:ascii="Century Gothic" w:hAnsi="Century Gothic"/>
          <w:sz w:val="20"/>
          <w:szCs w:val="20"/>
        </w:rPr>
      </w:pPr>
      <w:r w:rsidRPr="00942412">
        <w:rPr>
          <w:rFonts w:ascii="Century Gothic" w:hAnsi="Century Gothic"/>
          <w:sz w:val="20"/>
          <w:szCs w:val="20"/>
        </w:rPr>
        <w:t xml:space="preserve">work of equal value. </w:t>
      </w:r>
    </w:p>
    <w:p w:rsidRPr="00942412" w:rsidR="00D925B8" w:rsidP="00D925B8" w:rsidRDefault="00D925B8" w14:paraId="344D5F66" w14:textId="77777777">
      <w:pPr>
        <w:pStyle w:val="NoSpacing"/>
        <w:rPr>
          <w:rFonts w:ascii="Century Gothic" w:hAnsi="Century Gothic"/>
          <w:sz w:val="20"/>
          <w:szCs w:val="20"/>
        </w:rPr>
      </w:pPr>
    </w:p>
    <w:p w:rsidRPr="00942412" w:rsidR="00D925B8" w:rsidP="00D925B8" w:rsidRDefault="00D925B8" w14:paraId="17518C7F" w14:textId="77777777">
      <w:pPr>
        <w:pStyle w:val="NoSpacing"/>
        <w:rPr>
          <w:rFonts w:ascii="Century Gothic" w:hAnsi="Century Gothic"/>
          <w:sz w:val="20"/>
          <w:szCs w:val="20"/>
        </w:rPr>
      </w:pPr>
      <w:r w:rsidRPr="00942412">
        <w:rPr>
          <w:rFonts w:ascii="Century Gothic" w:hAnsi="Century Gothic"/>
          <w:sz w:val="20"/>
          <w:szCs w:val="20"/>
        </w:rPr>
        <w:t xml:space="preserve">The Trafford College Group is committed to the principle of equal opportunities and equal treatment for all employees, regardless of sex, race, religion or belief, age, marriage or civil partnership, pregnancy/maternity, sexual orientation, gender reassignment or disability. It has a clear policy of paying employees equally for the same or equivalent work, regardless of their sex (or any other characteristic set out above). </w:t>
      </w:r>
    </w:p>
    <w:p w:rsidRPr="00942412" w:rsidR="00D925B8" w:rsidP="00D925B8" w:rsidRDefault="00D925B8" w14:paraId="2E879FB5" w14:textId="77777777">
      <w:pPr>
        <w:pStyle w:val="NoSpacing"/>
        <w:rPr>
          <w:rFonts w:ascii="Century Gothic" w:hAnsi="Century Gothic"/>
          <w:sz w:val="20"/>
          <w:szCs w:val="20"/>
        </w:rPr>
      </w:pPr>
    </w:p>
    <w:p w:rsidRPr="00942412" w:rsidR="00D925B8" w:rsidP="00D925B8" w:rsidRDefault="00D925B8" w14:paraId="2406A5BE" w14:textId="77777777">
      <w:pPr>
        <w:pStyle w:val="NoSpacing"/>
        <w:rPr>
          <w:rFonts w:ascii="Century Gothic" w:hAnsi="Century Gothic"/>
          <w:sz w:val="20"/>
          <w:szCs w:val="20"/>
        </w:rPr>
      </w:pPr>
      <w:r w:rsidRPr="00942412">
        <w:rPr>
          <w:rFonts w:ascii="Century Gothic" w:hAnsi="Century Gothic"/>
          <w:sz w:val="20"/>
          <w:szCs w:val="20"/>
        </w:rPr>
        <w:t xml:space="preserve">As such, it: </w:t>
      </w:r>
    </w:p>
    <w:p w:rsidRPr="00942412" w:rsidR="00D925B8" w:rsidP="00D925B8" w:rsidRDefault="00D925B8" w14:paraId="2E112C56" w14:textId="77777777">
      <w:pPr>
        <w:pStyle w:val="NoSpacing"/>
        <w:rPr>
          <w:rFonts w:ascii="Century Gothic" w:hAnsi="Century Gothic"/>
          <w:sz w:val="20"/>
          <w:szCs w:val="20"/>
        </w:rPr>
      </w:pPr>
    </w:p>
    <w:p w:rsidRPr="00942412" w:rsidR="00D925B8" w:rsidP="00D925B8" w:rsidRDefault="00D925B8" w14:paraId="63DEAF90" w14:textId="77777777">
      <w:pPr>
        <w:pStyle w:val="NoSpacing"/>
        <w:numPr>
          <w:ilvl w:val="0"/>
          <w:numId w:val="45"/>
        </w:numPr>
        <w:spacing w:line="360" w:lineRule="auto"/>
        <w:rPr>
          <w:rFonts w:ascii="Century Gothic" w:hAnsi="Century Gothic"/>
          <w:sz w:val="20"/>
          <w:szCs w:val="20"/>
        </w:rPr>
      </w:pPr>
      <w:r w:rsidRPr="00942412">
        <w:rPr>
          <w:rFonts w:ascii="Century Gothic" w:hAnsi="Century Gothic"/>
          <w:sz w:val="20"/>
          <w:szCs w:val="20"/>
        </w:rPr>
        <w:t xml:space="preserve">Utilises objective pay spines to establish </w:t>
      </w:r>
      <w:proofErr w:type="gramStart"/>
      <w:r w:rsidRPr="00942412">
        <w:rPr>
          <w:rFonts w:ascii="Century Gothic" w:hAnsi="Century Gothic"/>
          <w:sz w:val="20"/>
          <w:szCs w:val="20"/>
        </w:rPr>
        <w:t>particular salaries</w:t>
      </w:r>
      <w:proofErr w:type="gramEnd"/>
      <w:r w:rsidRPr="00942412">
        <w:rPr>
          <w:rFonts w:ascii="Century Gothic" w:hAnsi="Century Gothic"/>
          <w:sz w:val="20"/>
          <w:szCs w:val="20"/>
        </w:rPr>
        <w:t xml:space="preserve"> for particular roles. </w:t>
      </w:r>
    </w:p>
    <w:p w:rsidRPr="00942412" w:rsidR="00D925B8" w:rsidP="00D925B8" w:rsidRDefault="00D925B8" w14:paraId="71021CB9" w14:textId="77777777">
      <w:pPr>
        <w:pStyle w:val="NoSpacing"/>
        <w:numPr>
          <w:ilvl w:val="0"/>
          <w:numId w:val="44"/>
        </w:numPr>
        <w:spacing w:line="360" w:lineRule="auto"/>
        <w:rPr>
          <w:rFonts w:ascii="Century Gothic" w:hAnsi="Century Gothic"/>
          <w:sz w:val="20"/>
          <w:szCs w:val="20"/>
        </w:rPr>
      </w:pPr>
      <w:r w:rsidRPr="00942412">
        <w:rPr>
          <w:rFonts w:ascii="Century Gothic" w:hAnsi="Century Gothic"/>
          <w:sz w:val="20"/>
          <w:szCs w:val="20"/>
        </w:rPr>
        <w:t xml:space="preserve">Only using recruitment difficulty supplements where the job market dictates the need to do so to facilitate recruitment of good and outstanding staff members. </w:t>
      </w:r>
    </w:p>
    <w:p w:rsidRPr="00942412" w:rsidR="00D925B8" w:rsidP="00D925B8" w:rsidRDefault="00D925B8" w14:paraId="7914D73F" w14:textId="77777777">
      <w:pPr>
        <w:pStyle w:val="NoSpacing"/>
        <w:numPr>
          <w:ilvl w:val="0"/>
          <w:numId w:val="44"/>
        </w:numPr>
        <w:spacing w:line="360" w:lineRule="auto"/>
        <w:rPr>
          <w:rFonts w:ascii="Century Gothic" w:hAnsi="Century Gothic"/>
          <w:sz w:val="20"/>
          <w:szCs w:val="20"/>
        </w:rPr>
      </w:pPr>
      <w:r w:rsidRPr="00942412">
        <w:rPr>
          <w:rFonts w:ascii="Century Gothic" w:hAnsi="Century Gothic"/>
          <w:sz w:val="20"/>
          <w:szCs w:val="20"/>
        </w:rPr>
        <w:t xml:space="preserve">Evaluates job roles and pay grades as necessary to ensure a fair pay structure. </w:t>
      </w:r>
    </w:p>
    <w:p w:rsidRPr="00942412" w:rsidR="00D925B8" w:rsidP="00D925B8" w:rsidRDefault="00D925B8" w14:paraId="2F927769" w14:textId="77777777">
      <w:pPr>
        <w:pStyle w:val="NoSpacing"/>
        <w:rPr>
          <w:rFonts w:ascii="Century Gothic" w:hAnsi="Century Gothic"/>
          <w:sz w:val="20"/>
          <w:szCs w:val="20"/>
        </w:rPr>
      </w:pPr>
    </w:p>
    <w:p w:rsidRPr="00942412" w:rsidR="00D925B8" w:rsidP="00D925B8" w:rsidRDefault="00D925B8" w14:paraId="20FBC3CC" w14:textId="77777777">
      <w:pPr>
        <w:pStyle w:val="NoSpacing"/>
        <w:rPr>
          <w:rFonts w:ascii="Century Gothic" w:hAnsi="Century Gothic"/>
          <w:sz w:val="20"/>
          <w:szCs w:val="20"/>
        </w:rPr>
      </w:pPr>
      <w:r w:rsidRPr="00942412">
        <w:rPr>
          <w:rFonts w:ascii="Century Gothic" w:hAnsi="Century Gothic"/>
          <w:sz w:val="20"/>
          <w:szCs w:val="20"/>
        </w:rPr>
        <w:t xml:space="preserve">The Trafford College Group is therefore confident that its gender pay gap does not stem from paying men and women differently for the same or equivalent work. Rather its gender pay gap is the result of the roles in which men and women work within the organisation and the salaries that these roles attract. </w:t>
      </w:r>
    </w:p>
    <w:p w:rsidRPr="00942412" w:rsidR="00D925B8" w:rsidP="00D925B8" w:rsidRDefault="00D925B8" w14:paraId="75933BFA" w14:textId="77777777">
      <w:pPr>
        <w:pStyle w:val="NoSpacing"/>
        <w:rPr>
          <w:rFonts w:ascii="Century Gothic" w:hAnsi="Century Gothic"/>
          <w:sz w:val="20"/>
          <w:szCs w:val="20"/>
        </w:rPr>
      </w:pPr>
    </w:p>
    <w:p w:rsidRPr="00942412" w:rsidR="00D925B8" w:rsidP="00D925B8" w:rsidRDefault="00D925B8" w14:paraId="2C70E1FA" w14:textId="77777777">
      <w:pPr>
        <w:pStyle w:val="NoSpacing"/>
        <w:rPr>
          <w:rFonts w:ascii="Century Gothic" w:hAnsi="Century Gothic"/>
          <w:sz w:val="20"/>
          <w:szCs w:val="20"/>
        </w:rPr>
      </w:pPr>
      <w:r w:rsidRPr="00942412">
        <w:rPr>
          <w:rFonts w:ascii="Century Gothic" w:hAnsi="Century Gothic"/>
          <w:sz w:val="20"/>
          <w:szCs w:val="20"/>
        </w:rPr>
        <w:t xml:space="preserve">Across the UK </w:t>
      </w:r>
      <w:proofErr w:type="gramStart"/>
      <w:r w:rsidRPr="00942412">
        <w:rPr>
          <w:rFonts w:ascii="Century Gothic" w:hAnsi="Century Gothic"/>
          <w:sz w:val="20"/>
          <w:szCs w:val="20"/>
        </w:rPr>
        <w:t>economy as a whole, men</w:t>
      </w:r>
      <w:proofErr w:type="gramEnd"/>
      <w:r w:rsidRPr="00942412">
        <w:rPr>
          <w:rFonts w:ascii="Century Gothic" w:hAnsi="Century Gothic"/>
          <w:sz w:val="20"/>
          <w:szCs w:val="20"/>
        </w:rPr>
        <w:t xml:space="preserve"> are more likely than women to be in senior roles, in particular very senior roles at the top of organisations. Notably the Trafford College Group does not conform to this trend, as the ratio of female to male in the executive team is 3:1. Women are more likely than men to be in front-line roles at the lower end of the organisation. Women are also more likely than men to have had breaks from work that have affected their career progression, for example to bring up children. They are also more likely to work part time, and many of the jobs that are available across the UK on a part-time basis are relatively low paid. </w:t>
      </w:r>
    </w:p>
    <w:p w:rsidRPr="00942412" w:rsidR="00D925B8" w:rsidP="00D925B8" w:rsidRDefault="00D925B8" w14:paraId="019A0CEA" w14:textId="77777777">
      <w:pPr>
        <w:pStyle w:val="NoSpacing"/>
        <w:rPr>
          <w:rFonts w:ascii="Century Gothic" w:hAnsi="Century Gothic"/>
          <w:sz w:val="20"/>
          <w:szCs w:val="20"/>
        </w:rPr>
      </w:pPr>
    </w:p>
    <w:p w:rsidR="00942412" w:rsidP="00D925B8" w:rsidRDefault="00D925B8" w14:paraId="2F926CFC" w14:textId="385286E0">
      <w:pPr>
        <w:pStyle w:val="NoSpacing"/>
        <w:rPr>
          <w:rFonts w:ascii="Century Gothic" w:hAnsi="Century Gothic"/>
          <w:sz w:val="20"/>
          <w:szCs w:val="20"/>
        </w:rPr>
      </w:pPr>
      <w:r w:rsidRPr="00942412">
        <w:rPr>
          <w:rFonts w:ascii="Century Gothic" w:hAnsi="Century Gothic"/>
          <w:sz w:val="20"/>
          <w:szCs w:val="20"/>
        </w:rPr>
        <w:t xml:space="preserve">This pattern from the UK economy </w:t>
      </w:r>
      <w:proofErr w:type="gramStart"/>
      <w:r w:rsidRPr="00942412">
        <w:rPr>
          <w:rFonts w:ascii="Century Gothic" w:hAnsi="Century Gothic"/>
          <w:sz w:val="20"/>
          <w:szCs w:val="20"/>
        </w:rPr>
        <w:t>as a whole is</w:t>
      </w:r>
      <w:proofErr w:type="gramEnd"/>
      <w:r w:rsidRPr="00942412">
        <w:rPr>
          <w:rFonts w:ascii="Century Gothic" w:hAnsi="Century Gothic"/>
          <w:sz w:val="20"/>
          <w:szCs w:val="20"/>
        </w:rPr>
        <w:t xml:space="preserve"> reflected in the make-up of The Trafford College Groups’ workforce in Band C and D, where proportionately more roles are filled by more women than men.  </w:t>
      </w:r>
      <w:proofErr w:type="gramStart"/>
      <w:r w:rsidRPr="00942412">
        <w:rPr>
          <w:rFonts w:ascii="Century Gothic" w:hAnsi="Century Gothic"/>
          <w:sz w:val="20"/>
          <w:szCs w:val="20"/>
        </w:rPr>
        <w:t>A large number of</w:t>
      </w:r>
      <w:proofErr w:type="gramEnd"/>
      <w:r w:rsidRPr="00942412">
        <w:rPr>
          <w:rFonts w:ascii="Century Gothic" w:hAnsi="Century Gothic"/>
          <w:sz w:val="20"/>
          <w:szCs w:val="20"/>
        </w:rPr>
        <w:t xml:space="preserve"> these roles are term time only, part time roles and tend to be attractive to those with </w:t>
      </w:r>
      <w:r w:rsidRPr="00942412" w:rsidR="004B0667">
        <w:rPr>
          <w:rFonts w:ascii="Century Gothic" w:hAnsi="Century Gothic"/>
          <w:sz w:val="20"/>
          <w:szCs w:val="20"/>
        </w:rPr>
        <w:t>childcare</w:t>
      </w:r>
      <w:r w:rsidRPr="00942412">
        <w:rPr>
          <w:rFonts w:ascii="Century Gothic" w:hAnsi="Century Gothic"/>
          <w:sz w:val="20"/>
          <w:szCs w:val="20"/>
        </w:rPr>
        <w:t xml:space="preserve"> and other caring responsibilities.  </w:t>
      </w:r>
    </w:p>
    <w:p w:rsidR="00942412" w:rsidRDefault="00942412" w14:paraId="03A868DF" w14:textId="77777777">
      <w:pPr>
        <w:rPr>
          <w:rFonts w:ascii="Century Gothic" w:hAnsi="Century Gothic"/>
          <w:sz w:val="20"/>
          <w:szCs w:val="20"/>
        </w:rPr>
      </w:pPr>
      <w:r>
        <w:rPr>
          <w:rFonts w:ascii="Century Gothic" w:hAnsi="Century Gothic"/>
          <w:sz w:val="20"/>
          <w:szCs w:val="20"/>
        </w:rPr>
        <w:br w:type="page"/>
      </w:r>
    </w:p>
    <w:p w:rsidRPr="00F22A40" w:rsidR="00D925B8" w:rsidP="00D925B8" w:rsidRDefault="00D925B8" w14:paraId="462B7160" w14:textId="77777777">
      <w:pPr>
        <w:pStyle w:val="NoSpacing"/>
        <w:rPr>
          <w:rFonts w:ascii="Century Gothic" w:hAnsi="Century Gothic"/>
          <w:b/>
          <w:color w:val="AF1857"/>
          <w:sz w:val="28"/>
          <w:szCs w:val="28"/>
        </w:rPr>
      </w:pPr>
      <w:r w:rsidRPr="00F22A40">
        <w:rPr>
          <w:rFonts w:ascii="Century Gothic" w:hAnsi="Century Gothic"/>
          <w:b/>
          <w:color w:val="AF1857"/>
          <w:sz w:val="28"/>
          <w:szCs w:val="28"/>
        </w:rPr>
        <w:lastRenderedPageBreak/>
        <w:t>How does The Trafford College’s gender pay gap compare with that of other organisations?</w:t>
      </w:r>
    </w:p>
    <w:p w:rsidR="00D925B8" w:rsidP="00D925B8" w:rsidRDefault="00D925B8" w14:paraId="0BA94723" w14:textId="77777777">
      <w:pPr>
        <w:pStyle w:val="NoSpacing"/>
        <w:rPr>
          <w:rFonts w:ascii="Century Gothic" w:hAnsi="Century Gothic"/>
          <w:b/>
          <w:sz w:val="24"/>
          <w:szCs w:val="24"/>
        </w:rPr>
      </w:pPr>
    </w:p>
    <w:p w:rsidRPr="00942412" w:rsidR="00D925B8" w:rsidP="00D925B8" w:rsidRDefault="00D925B8" w14:paraId="781AAE94" w14:textId="77777777">
      <w:pPr>
        <w:pStyle w:val="NoSpacing"/>
        <w:rPr>
          <w:rFonts w:ascii="Century Gothic" w:hAnsi="Century Gothic"/>
          <w:sz w:val="20"/>
          <w:szCs w:val="20"/>
        </w:rPr>
      </w:pPr>
      <w:proofErr w:type="gramStart"/>
      <w:r w:rsidRPr="00942412">
        <w:rPr>
          <w:rFonts w:ascii="Century Gothic" w:hAnsi="Century Gothic"/>
          <w:sz w:val="20"/>
          <w:szCs w:val="20"/>
        </w:rPr>
        <w:t>The vast majority of</w:t>
      </w:r>
      <w:proofErr w:type="gramEnd"/>
      <w:r w:rsidRPr="00942412">
        <w:rPr>
          <w:rFonts w:ascii="Century Gothic" w:hAnsi="Century Gothic"/>
          <w:sz w:val="20"/>
          <w:szCs w:val="20"/>
        </w:rPr>
        <w:t xml:space="preserve"> organisations have a gender pay gap and we are pleased to be able to say that The Trafford College Groups’ compares favourably with that of other organisations within our sector and our economy as a whole.</w:t>
      </w:r>
    </w:p>
    <w:p w:rsidRPr="00942412" w:rsidR="00D925B8" w:rsidP="00D925B8" w:rsidRDefault="00D925B8" w14:paraId="32A84BB1" w14:textId="77777777">
      <w:pPr>
        <w:pStyle w:val="NoSpacing"/>
        <w:rPr>
          <w:rFonts w:ascii="Century Gothic" w:hAnsi="Century Gothic"/>
          <w:sz w:val="20"/>
          <w:szCs w:val="20"/>
        </w:rPr>
      </w:pPr>
    </w:p>
    <w:p w:rsidRPr="00942412" w:rsidR="00D925B8" w:rsidP="00D925B8" w:rsidRDefault="00D925B8" w14:paraId="7D6C9CBD" w14:textId="3F32AFED">
      <w:pPr>
        <w:pStyle w:val="NoSpacing"/>
        <w:rPr>
          <w:rFonts w:ascii="Century Gothic" w:hAnsi="Century Gothic"/>
          <w:sz w:val="20"/>
          <w:szCs w:val="20"/>
        </w:rPr>
      </w:pPr>
      <w:r w:rsidRPr="00942412">
        <w:rPr>
          <w:rFonts w:ascii="Century Gothic" w:hAnsi="Century Gothic"/>
          <w:sz w:val="20"/>
          <w:szCs w:val="20"/>
        </w:rPr>
        <w:t xml:space="preserve">The median gender pay gap for the whole economy (according to the Office for National Statistics) is </w:t>
      </w:r>
      <w:r w:rsidRPr="008C4840">
        <w:rPr>
          <w:rFonts w:ascii="Century Gothic" w:hAnsi="Century Gothic"/>
          <w:sz w:val="20"/>
          <w:szCs w:val="20"/>
        </w:rPr>
        <w:t>15.</w:t>
      </w:r>
      <w:r w:rsidRPr="008C4840" w:rsidR="008C4840">
        <w:rPr>
          <w:rFonts w:ascii="Century Gothic" w:hAnsi="Century Gothic"/>
          <w:sz w:val="20"/>
          <w:szCs w:val="20"/>
        </w:rPr>
        <w:t>4</w:t>
      </w:r>
      <w:r w:rsidRPr="008C4840">
        <w:rPr>
          <w:rFonts w:ascii="Century Gothic" w:hAnsi="Century Gothic"/>
          <w:sz w:val="20"/>
          <w:szCs w:val="20"/>
        </w:rPr>
        <w:t>% in 202</w:t>
      </w:r>
      <w:r w:rsidRPr="008C4840" w:rsidR="008C4840">
        <w:rPr>
          <w:rFonts w:ascii="Century Gothic" w:hAnsi="Century Gothic"/>
          <w:sz w:val="20"/>
          <w:szCs w:val="20"/>
        </w:rPr>
        <w:t>1</w:t>
      </w:r>
      <w:r w:rsidRPr="00942412">
        <w:rPr>
          <w:rFonts w:ascii="Century Gothic" w:hAnsi="Century Gothic"/>
          <w:sz w:val="20"/>
          <w:szCs w:val="20"/>
        </w:rPr>
        <w:t xml:space="preserve">.  At </w:t>
      </w:r>
      <w:r w:rsidR="004B0667">
        <w:rPr>
          <w:rFonts w:ascii="Century Gothic" w:hAnsi="Century Gothic"/>
          <w:sz w:val="20"/>
          <w:szCs w:val="20"/>
        </w:rPr>
        <w:t>2.31</w:t>
      </w:r>
      <w:r w:rsidRPr="00942412">
        <w:rPr>
          <w:rFonts w:ascii="Century Gothic" w:hAnsi="Century Gothic"/>
          <w:sz w:val="20"/>
          <w:szCs w:val="20"/>
        </w:rPr>
        <w:t>%, The Trafford College Groups’ median gender pay gap is, therefore, significantly lower than that of the whole economy.</w:t>
      </w:r>
    </w:p>
    <w:p w:rsidRPr="003A44D2" w:rsidR="00D925B8" w:rsidP="00D925B8" w:rsidRDefault="00D925B8" w14:paraId="4AC5FDE3" w14:textId="77777777">
      <w:pPr>
        <w:pStyle w:val="NoSpacing"/>
        <w:rPr>
          <w:rFonts w:ascii="Century Gothic" w:hAnsi="Century Gothic"/>
          <w:sz w:val="24"/>
          <w:szCs w:val="24"/>
        </w:rPr>
      </w:pPr>
    </w:p>
    <w:p w:rsidRPr="00F22A40" w:rsidR="00D925B8" w:rsidP="00D925B8" w:rsidRDefault="00D925B8" w14:paraId="28A9D7CA" w14:textId="77777777">
      <w:pPr>
        <w:pStyle w:val="NoSpacing"/>
        <w:rPr>
          <w:rFonts w:ascii="Century Gothic" w:hAnsi="Century Gothic" w:cs="Times New Roman (Body CS)"/>
          <w:b/>
          <w:color w:val="AF1857"/>
          <w:spacing w:val="-10"/>
          <w:sz w:val="28"/>
          <w:szCs w:val="28"/>
        </w:rPr>
      </w:pPr>
      <w:r w:rsidRPr="00F22A40">
        <w:rPr>
          <w:rFonts w:ascii="Century Gothic" w:hAnsi="Century Gothic" w:cs="Times New Roman (Body CS)"/>
          <w:b/>
          <w:color w:val="AF1857"/>
          <w:spacing w:val="-10"/>
          <w:sz w:val="28"/>
          <w:szCs w:val="28"/>
        </w:rPr>
        <w:t>What is The Trafford College Group doing to address its gender pay gap?</w:t>
      </w:r>
    </w:p>
    <w:p w:rsidR="00D925B8" w:rsidP="00D925B8" w:rsidRDefault="00D925B8" w14:paraId="16C8308F" w14:textId="77777777">
      <w:pPr>
        <w:pStyle w:val="NoSpacing"/>
        <w:rPr>
          <w:rFonts w:ascii="Century Gothic" w:hAnsi="Century Gothic"/>
          <w:b/>
        </w:rPr>
      </w:pPr>
    </w:p>
    <w:p w:rsidRPr="00942412" w:rsidR="00D925B8" w:rsidP="00D925B8" w:rsidRDefault="00D925B8" w14:paraId="18FB9F11" w14:textId="77777777">
      <w:pPr>
        <w:pStyle w:val="NoSpacing"/>
        <w:rPr>
          <w:rFonts w:ascii="Century Gothic" w:hAnsi="Century Gothic"/>
          <w:sz w:val="20"/>
          <w:szCs w:val="20"/>
        </w:rPr>
      </w:pPr>
      <w:r w:rsidRPr="00942412">
        <w:rPr>
          <w:rFonts w:ascii="Century Gothic" w:hAnsi="Century Gothic"/>
          <w:sz w:val="20"/>
          <w:szCs w:val="20"/>
        </w:rPr>
        <w:t>While The Trafford College Group’s gender pay gap compares favourably with that of organisations across the sector as well as the whole UK economy, this is not a subject about which The Trafford College Group is complacent and is committed to doing everything it can to reduce the gap.</w:t>
      </w:r>
    </w:p>
    <w:p w:rsidRPr="00942412" w:rsidR="00D925B8" w:rsidP="00D925B8" w:rsidRDefault="00D925B8" w14:paraId="0811FCBC" w14:textId="77777777">
      <w:pPr>
        <w:pStyle w:val="NoSpacing"/>
        <w:rPr>
          <w:rFonts w:ascii="Century Gothic" w:hAnsi="Century Gothic"/>
          <w:b/>
          <w:sz w:val="20"/>
          <w:szCs w:val="20"/>
        </w:rPr>
      </w:pPr>
    </w:p>
    <w:p w:rsidRPr="00942412" w:rsidR="00D925B8" w:rsidP="00D925B8" w:rsidRDefault="00D925B8" w14:paraId="35197C8F" w14:textId="77777777">
      <w:pPr>
        <w:pStyle w:val="NoSpacing"/>
        <w:rPr>
          <w:rFonts w:ascii="Century Gothic" w:hAnsi="Century Gothic"/>
          <w:sz w:val="20"/>
          <w:szCs w:val="20"/>
        </w:rPr>
      </w:pPr>
      <w:r w:rsidRPr="00942412">
        <w:rPr>
          <w:rFonts w:ascii="Century Gothic" w:hAnsi="Century Gothic"/>
          <w:sz w:val="20"/>
          <w:szCs w:val="20"/>
        </w:rPr>
        <w:t>The Trafford College Group is committed to reducing the gender pay gap through:</w:t>
      </w:r>
    </w:p>
    <w:p w:rsidRPr="00942412" w:rsidR="00D925B8" w:rsidP="00D925B8" w:rsidRDefault="00D925B8" w14:paraId="2DCC3FA2" w14:textId="77777777">
      <w:pPr>
        <w:pStyle w:val="NoSpacing"/>
        <w:rPr>
          <w:rFonts w:ascii="Century Gothic" w:hAnsi="Century Gothic"/>
          <w:b/>
          <w:sz w:val="20"/>
          <w:szCs w:val="20"/>
        </w:rPr>
      </w:pPr>
    </w:p>
    <w:p w:rsidRPr="00942412" w:rsidR="00D925B8" w:rsidP="00D925B8" w:rsidRDefault="00D925B8" w14:paraId="3AD733E3" w14:textId="6ECE6E7A">
      <w:pPr>
        <w:pStyle w:val="NoSpacing"/>
        <w:numPr>
          <w:ilvl w:val="0"/>
          <w:numId w:val="42"/>
        </w:numPr>
        <w:spacing w:line="276" w:lineRule="auto"/>
        <w:rPr>
          <w:rFonts w:ascii="Century Gothic" w:hAnsi="Century Gothic"/>
          <w:b/>
          <w:sz w:val="20"/>
          <w:szCs w:val="20"/>
        </w:rPr>
      </w:pPr>
      <w:r w:rsidRPr="00942412">
        <w:rPr>
          <w:rFonts w:ascii="Century Gothic" w:hAnsi="Century Gothic"/>
          <w:sz w:val="20"/>
          <w:szCs w:val="20"/>
        </w:rPr>
        <w:t>Having ‘Family friendly’ policies and procedures in place and made known to all staff which encourages both male and female employees to discuss flexible working arrangements which will not inhibit career progression.</w:t>
      </w:r>
    </w:p>
    <w:p w:rsidRPr="00942412" w:rsidR="00D925B8" w:rsidP="7F630DAB" w:rsidRDefault="00D925B8" w14:paraId="69AC2B42" w14:textId="75925D60">
      <w:pPr>
        <w:pStyle w:val="NoSpacing"/>
        <w:numPr>
          <w:ilvl w:val="0"/>
          <w:numId w:val="42"/>
        </w:numPr>
        <w:spacing w:line="276" w:lineRule="auto"/>
        <w:rPr>
          <w:rFonts w:ascii="Century Gothic" w:hAnsi="Century Gothic"/>
          <w:b w:val="1"/>
          <w:bCs w:val="1"/>
          <w:sz w:val="20"/>
          <w:szCs w:val="20"/>
        </w:rPr>
      </w:pPr>
      <w:r w:rsidRPr="7F630DAB" w:rsidR="00D925B8">
        <w:rPr>
          <w:rFonts w:ascii="Century Gothic" w:hAnsi="Century Gothic"/>
          <w:sz w:val="20"/>
          <w:szCs w:val="20"/>
        </w:rPr>
        <w:t xml:space="preserve">Equality and Diversity </w:t>
      </w:r>
      <w:r w:rsidRPr="7F630DAB" w:rsidR="4D6C1141">
        <w:rPr>
          <w:rFonts w:ascii="Century Gothic" w:hAnsi="Century Gothic"/>
          <w:sz w:val="20"/>
          <w:szCs w:val="20"/>
        </w:rPr>
        <w:t xml:space="preserve">induction </w:t>
      </w:r>
      <w:r w:rsidRPr="7F630DAB" w:rsidR="00D925B8">
        <w:rPr>
          <w:rFonts w:ascii="Century Gothic" w:hAnsi="Century Gothic"/>
          <w:sz w:val="20"/>
          <w:szCs w:val="20"/>
        </w:rPr>
        <w:t>training is mandatory for all staff</w:t>
      </w:r>
      <w:r w:rsidRPr="7F630DAB" w:rsidR="1878A4F5">
        <w:rPr>
          <w:rFonts w:ascii="Century Gothic" w:hAnsi="Century Gothic"/>
          <w:sz w:val="20"/>
          <w:szCs w:val="20"/>
        </w:rPr>
        <w:t>.</w:t>
      </w:r>
    </w:p>
    <w:p w:rsidRPr="00942412" w:rsidR="00D925B8" w:rsidP="7F630DAB" w:rsidRDefault="00D925B8" w14:paraId="54052D2A" w14:textId="2C39945B">
      <w:pPr>
        <w:pStyle w:val="NoSpacing"/>
        <w:numPr>
          <w:ilvl w:val="0"/>
          <w:numId w:val="42"/>
        </w:numPr>
        <w:spacing w:line="276" w:lineRule="auto"/>
        <w:rPr>
          <w:rFonts w:ascii="Century Gothic" w:hAnsi="Century Gothic"/>
          <w:b w:val="1"/>
          <w:bCs w:val="1"/>
          <w:sz w:val="20"/>
          <w:szCs w:val="20"/>
        </w:rPr>
      </w:pPr>
      <w:r w:rsidRPr="7F630DAB" w:rsidR="00D925B8">
        <w:rPr>
          <w:rFonts w:ascii="Century Gothic" w:hAnsi="Century Gothic"/>
          <w:sz w:val="20"/>
          <w:szCs w:val="20"/>
        </w:rPr>
        <w:t xml:space="preserve">Continuing to ensure that support for women returning to work following periods of </w:t>
      </w:r>
      <w:r w:rsidRPr="7F630DAB" w:rsidR="00D925B8">
        <w:rPr>
          <w:rFonts w:ascii="Century Gothic" w:hAnsi="Century Gothic"/>
          <w:sz w:val="20"/>
          <w:szCs w:val="20"/>
        </w:rPr>
        <w:t>maternity leave</w:t>
      </w:r>
      <w:r w:rsidRPr="7F630DAB" w:rsidR="00D925B8">
        <w:rPr>
          <w:rFonts w:ascii="Century Gothic" w:hAnsi="Century Gothic"/>
          <w:sz w:val="20"/>
          <w:szCs w:val="20"/>
        </w:rPr>
        <w:t xml:space="preserve"> </w:t>
      </w:r>
      <w:r w:rsidRPr="7F630DAB" w:rsidR="00FC186F">
        <w:rPr>
          <w:rFonts w:ascii="Century Gothic" w:hAnsi="Century Gothic"/>
          <w:sz w:val="20"/>
          <w:szCs w:val="20"/>
        </w:rPr>
        <w:t>e.g.,</w:t>
      </w:r>
      <w:r w:rsidRPr="7F630DAB" w:rsidR="00D925B8">
        <w:rPr>
          <w:rFonts w:ascii="Century Gothic" w:hAnsi="Century Gothic"/>
          <w:sz w:val="20"/>
          <w:szCs w:val="20"/>
        </w:rPr>
        <w:t xml:space="preserve"> job share, and other flexible </w:t>
      </w:r>
      <w:r w:rsidRPr="7F630DAB" w:rsidR="00FC186F">
        <w:rPr>
          <w:rFonts w:ascii="Century Gothic" w:hAnsi="Century Gothic"/>
          <w:sz w:val="20"/>
          <w:szCs w:val="20"/>
        </w:rPr>
        <w:t>options.</w:t>
      </w:r>
    </w:p>
    <w:p w:rsidRPr="00942412" w:rsidR="00D925B8" w:rsidP="00942412" w:rsidRDefault="00D925B8" w14:paraId="2678CEFF" w14:textId="3BDAED9B">
      <w:pPr>
        <w:pStyle w:val="NoSpacing"/>
        <w:numPr>
          <w:ilvl w:val="0"/>
          <w:numId w:val="42"/>
        </w:numPr>
        <w:spacing w:line="276" w:lineRule="auto"/>
        <w:rPr>
          <w:rFonts w:ascii="Century Gothic" w:hAnsi="Century Gothic"/>
          <w:b/>
          <w:sz w:val="20"/>
          <w:szCs w:val="20"/>
        </w:rPr>
      </w:pPr>
      <w:r w:rsidRPr="00942412">
        <w:rPr>
          <w:rFonts w:ascii="Century Gothic" w:hAnsi="Century Gothic"/>
          <w:sz w:val="20"/>
          <w:szCs w:val="20"/>
        </w:rPr>
        <w:t xml:space="preserve">Encouraging men to take advantage of flexible working arrangements in relation to caring </w:t>
      </w:r>
      <w:r w:rsidRPr="00942412" w:rsidR="00486DD8">
        <w:rPr>
          <w:rFonts w:ascii="Century Gothic" w:hAnsi="Century Gothic"/>
          <w:sz w:val="20"/>
          <w:szCs w:val="20"/>
        </w:rPr>
        <w:t>responsibilities.</w:t>
      </w:r>
      <w:r w:rsidRPr="00942412">
        <w:rPr>
          <w:rFonts w:ascii="Century Gothic" w:hAnsi="Century Gothic"/>
          <w:sz w:val="20"/>
          <w:szCs w:val="20"/>
        </w:rPr>
        <w:t xml:space="preserve"> </w:t>
      </w:r>
    </w:p>
    <w:p w:rsidRPr="00942412" w:rsidR="00D925B8" w:rsidP="00D925B8" w:rsidRDefault="00D925B8" w14:paraId="255B0642" w14:textId="3C15ABB9">
      <w:pPr>
        <w:pStyle w:val="NoSpacing"/>
        <w:numPr>
          <w:ilvl w:val="0"/>
          <w:numId w:val="42"/>
        </w:numPr>
        <w:spacing w:line="276" w:lineRule="auto"/>
        <w:rPr>
          <w:rFonts w:ascii="Century Gothic" w:hAnsi="Century Gothic"/>
          <w:b/>
          <w:sz w:val="20"/>
          <w:szCs w:val="20"/>
        </w:rPr>
      </w:pPr>
      <w:r w:rsidRPr="00942412">
        <w:rPr>
          <w:rFonts w:ascii="Century Gothic" w:hAnsi="Century Gothic"/>
          <w:sz w:val="20"/>
          <w:szCs w:val="20"/>
        </w:rPr>
        <w:t xml:space="preserve">Enhance the </w:t>
      </w:r>
      <w:r w:rsidR="00486DD8">
        <w:rPr>
          <w:rFonts w:ascii="Century Gothic" w:hAnsi="Century Gothic"/>
          <w:sz w:val="20"/>
          <w:szCs w:val="20"/>
        </w:rPr>
        <w:t>Groups</w:t>
      </w:r>
      <w:r w:rsidRPr="00942412">
        <w:rPr>
          <w:rFonts w:ascii="Century Gothic" w:hAnsi="Century Gothic"/>
          <w:sz w:val="20"/>
          <w:szCs w:val="20"/>
        </w:rPr>
        <w:t xml:space="preserve"> employer brand by promoting male dominated roles </w:t>
      </w:r>
      <w:r w:rsidRPr="00942412" w:rsidR="00486DD8">
        <w:rPr>
          <w:rFonts w:ascii="Century Gothic" w:hAnsi="Century Gothic"/>
          <w:sz w:val="20"/>
          <w:szCs w:val="20"/>
        </w:rPr>
        <w:t>e.g.,</w:t>
      </w:r>
      <w:r w:rsidRPr="00942412">
        <w:rPr>
          <w:rFonts w:ascii="Century Gothic" w:hAnsi="Century Gothic"/>
          <w:sz w:val="20"/>
          <w:szCs w:val="20"/>
        </w:rPr>
        <w:t xml:space="preserve"> IT, technical and professional roles, with a view to attracting more female candidates</w:t>
      </w:r>
      <w:r w:rsidR="00486DD8">
        <w:rPr>
          <w:rFonts w:ascii="Century Gothic" w:hAnsi="Century Gothic"/>
          <w:sz w:val="20"/>
          <w:szCs w:val="20"/>
        </w:rPr>
        <w:t>.</w:t>
      </w:r>
    </w:p>
    <w:p w:rsidRPr="00942412" w:rsidR="00D925B8" w:rsidP="00D925B8" w:rsidRDefault="00D925B8" w14:paraId="4F5ABC89" w14:textId="3E761854">
      <w:pPr>
        <w:pStyle w:val="NoSpacing"/>
        <w:numPr>
          <w:ilvl w:val="0"/>
          <w:numId w:val="42"/>
        </w:numPr>
        <w:spacing w:line="276" w:lineRule="auto"/>
        <w:rPr>
          <w:rFonts w:ascii="Century Gothic" w:hAnsi="Century Gothic"/>
          <w:b/>
          <w:sz w:val="20"/>
          <w:szCs w:val="20"/>
        </w:rPr>
      </w:pPr>
      <w:r w:rsidRPr="00942412">
        <w:rPr>
          <w:rFonts w:ascii="Century Gothic" w:hAnsi="Century Gothic"/>
          <w:sz w:val="20"/>
          <w:szCs w:val="20"/>
        </w:rPr>
        <w:t xml:space="preserve">Developing a wider range of career progression and working patterns across the Trafford College </w:t>
      </w:r>
      <w:r w:rsidRPr="00942412" w:rsidR="00486DD8">
        <w:rPr>
          <w:rFonts w:ascii="Century Gothic" w:hAnsi="Century Gothic"/>
          <w:sz w:val="20"/>
          <w:szCs w:val="20"/>
        </w:rPr>
        <w:t>Group.</w:t>
      </w:r>
    </w:p>
    <w:p w:rsidRPr="00942412" w:rsidR="00D925B8" w:rsidP="00D925B8" w:rsidRDefault="00D925B8" w14:paraId="66FFB1F4" w14:textId="77777777">
      <w:pPr>
        <w:pStyle w:val="NoSpacing"/>
        <w:numPr>
          <w:ilvl w:val="0"/>
          <w:numId w:val="42"/>
        </w:numPr>
        <w:spacing w:line="276" w:lineRule="auto"/>
        <w:rPr>
          <w:rFonts w:ascii="Century Gothic" w:hAnsi="Century Gothic"/>
          <w:sz w:val="20"/>
          <w:szCs w:val="20"/>
        </w:rPr>
      </w:pPr>
      <w:r w:rsidRPr="00942412">
        <w:rPr>
          <w:rFonts w:ascii="Century Gothic" w:hAnsi="Century Gothic"/>
          <w:sz w:val="20"/>
          <w:szCs w:val="20"/>
        </w:rPr>
        <w:t xml:space="preserve">Rigorous oversight by the HR function at The Trafford College Group to ensure there is no gender bias in any recruitment and selection or career promotion process. </w:t>
      </w:r>
    </w:p>
    <w:p w:rsidRPr="00942412" w:rsidR="00D925B8" w:rsidP="00942412" w:rsidRDefault="00D925B8" w14:paraId="07180605" w14:textId="77777777">
      <w:pPr>
        <w:pStyle w:val="NoSpacing"/>
        <w:spacing w:line="276" w:lineRule="auto"/>
        <w:rPr>
          <w:rFonts w:ascii="Century Gothic" w:hAnsi="Century Gothic"/>
          <w:b/>
          <w:sz w:val="20"/>
          <w:szCs w:val="20"/>
        </w:rPr>
      </w:pPr>
    </w:p>
    <w:p w:rsidR="00942412" w:rsidP="00942412" w:rsidRDefault="00D925B8" w14:paraId="00D19D1D" w14:textId="7181FE40">
      <w:pPr>
        <w:pStyle w:val="NoSpacing"/>
        <w:spacing w:line="276" w:lineRule="auto"/>
        <w:ind w:left="720"/>
        <w:rPr>
          <w:rFonts w:ascii="Century Gothic" w:hAnsi="Century Gothic"/>
          <w:sz w:val="20"/>
          <w:szCs w:val="20"/>
        </w:rPr>
      </w:pPr>
      <w:r w:rsidRPr="00942412">
        <w:rPr>
          <w:rFonts w:ascii="Century Gothic" w:hAnsi="Century Gothic"/>
          <w:sz w:val="20"/>
          <w:szCs w:val="20"/>
        </w:rPr>
        <w:t>I, Naomi J Harrop, Director of HR and Performance, confirm that the information in this statement is accurate.</w:t>
      </w:r>
    </w:p>
    <w:p w:rsidR="00942412" w:rsidP="00942412" w:rsidRDefault="00942412" w14:paraId="2303E1BA" w14:textId="77777777">
      <w:pPr>
        <w:pStyle w:val="NoSpacing"/>
        <w:spacing w:line="276" w:lineRule="auto"/>
        <w:ind w:left="720"/>
        <w:rPr>
          <w:rFonts w:ascii="Century Gothic" w:hAnsi="Century Gothic"/>
          <w:sz w:val="20"/>
          <w:szCs w:val="20"/>
        </w:rPr>
      </w:pPr>
    </w:p>
    <w:p w:rsidRPr="00942412" w:rsidR="0011070C" w:rsidP="00942412" w:rsidRDefault="00332566" w14:paraId="56CBC4F8" w14:textId="04F3C88A">
      <w:pPr>
        <w:pStyle w:val="NoSpacing"/>
        <w:spacing w:line="276" w:lineRule="auto"/>
        <w:ind w:left="720"/>
        <w:rPr>
          <w:rFonts w:ascii="Century Gothic" w:hAnsi="Century Gothic"/>
          <w:sz w:val="20"/>
          <w:szCs w:val="20"/>
        </w:rPr>
      </w:pPr>
      <w:r>
        <w:rPr>
          <w:rFonts w:ascii="Century Gothic" w:hAnsi="Century Gothic"/>
          <w:sz w:val="20"/>
          <w:szCs w:val="20"/>
        </w:rPr>
        <w:t>6</w:t>
      </w:r>
      <w:r w:rsidRPr="00332566">
        <w:rPr>
          <w:rFonts w:ascii="Century Gothic" w:hAnsi="Century Gothic"/>
          <w:sz w:val="20"/>
          <w:szCs w:val="20"/>
          <w:vertAlign w:val="superscript"/>
        </w:rPr>
        <w:t>th</w:t>
      </w:r>
      <w:r>
        <w:rPr>
          <w:rFonts w:ascii="Century Gothic" w:hAnsi="Century Gothic"/>
          <w:sz w:val="20"/>
          <w:szCs w:val="20"/>
        </w:rPr>
        <w:t xml:space="preserve"> June </w:t>
      </w:r>
      <w:r w:rsidRPr="00942412" w:rsidR="00D925B8">
        <w:rPr>
          <w:rFonts w:ascii="Century Gothic" w:hAnsi="Century Gothic"/>
          <w:sz w:val="20"/>
          <w:szCs w:val="20"/>
        </w:rPr>
        <w:t>202</w:t>
      </w:r>
      <w:r w:rsidR="002E3BA8">
        <w:rPr>
          <w:rFonts w:ascii="Century Gothic" w:hAnsi="Century Gothic"/>
          <w:sz w:val="20"/>
          <w:szCs w:val="20"/>
        </w:rPr>
        <w:t>2</w:t>
      </w:r>
    </w:p>
    <w:sectPr w:rsidRPr="00942412" w:rsidR="0011070C" w:rsidSect="00D925B8">
      <w:headerReference w:type="default" r:id="rId14"/>
      <w:footerReference w:type="even" r:id="rId15"/>
      <w:footerReference w:type="default" r:id="rId16"/>
      <w:pgSz w:w="11906" w:h="16838" w:orient="portrait"/>
      <w:pgMar w:top="3742" w:right="1134" w:bottom="158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A0651" w:rsidP="0011070C" w:rsidRDefault="005A0651" w14:paraId="27787909" w14:textId="77777777">
      <w:pPr>
        <w:spacing w:after="0" w:line="240" w:lineRule="auto"/>
      </w:pPr>
      <w:r>
        <w:separator/>
      </w:r>
    </w:p>
  </w:endnote>
  <w:endnote w:type="continuationSeparator" w:id="0">
    <w:p w:rsidR="005A0651" w:rsidP="0011070C" w:rsidRDefault="005A0651" w14:paraId="3FB1F79D"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Times New Roman (Body CS)">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C51D0" w:rsidP="0089561E" w:rsidRDefault="00BC51D0" w14:paraId="750A3366" w14:textId="20E7C535">
    <w:pPr>
      <w:pStyle w:val="Footer"/>
      <w:framePr w:wrap="none" w:hAnchor="margin" w:vAnchor="text" w:xAlign="center" w:y="1"/>
      <w:rPr>
        <w:rStyle w:val="PageNumber"/>
      </w:rPr>
    </w:pPr>
    <w:r>
      <w:rPr>
        <w:rStyle w:val="PageNumber"/>
      </w:rPr>
      <w:fldChar w:fldCharType="begin"/>
    </w:r>
    <w:r>
      <w:rPr>
        <w:rStyle w:val="PageNumber"/>
      </w:rPr>
      <w:instrText xml:space="preserve"> PAGE </w:instrText>
    </w:r>
    <w:r>
      <w:rPr>
        <w:rStyle w:val="PageNumber"/>
      </w:rPr>
      <w:fldChar w:fldCharType="end"/>
    </w:r>
  </w:p>
  <w:p w:rsidR="003D2F8B" w:rsidP="00BC51D0" w:rsidRDefault="003D2F8B" w14:paraId="253CDE2B" w14:textId="77777777">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sdt>
    <w:sdtPr>
      <w:rPr>
        <w:rStyle w:val="PageNumber"/>
      </w:rPr>
      <w:id w:val="116260403"/>
      <w:docPartObj>
        <w:docPartGallery w:val="Page Numbers (Bottom of Page)"/>
        <w:docPartUnique/>
      </w:docPartObj>
    </w:sdtPr>
    <w:sdtEndPr>
      <w:rPr>
        <w:rStyle w:val="PageNumber"/>
      </w:rPr>
    </w:sdtEndPr>
    <w:sdtContent>
      <w:p w:rsidR="0089561E" w:rsidP="00E61A7F" w:rsidRDefault="0089561E" w14:paraId="7CF9FBA0" w14:textId="6234B113">
        <w:pPr>
          <w:pStyle w:val="Footer"/>
          <w:framePr w:wrap="none" w:hAnchor="margin" w:vAnchor="text"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rsidRPr="00BC51D0" w:rsidR="0011070C" w:rsidP="00BC51D0" w:rsidRDefault="00BC51D0" w14:paraId="3E914676" w14:textId="0C0BF883">
    <w:pPr>
      <w:pStyle w:val="Footer"/>
      <w:ind w:firstLine="360"/>
      <w:rPr>
        <w:color w:val="E7E6E6" w:themeColor="background2"/>
      </w:rPr>
    </w:pPr>
    <w:r>
      <w:rPr>
        <w:noProof/>
        <w:color w:val="E7E6E6" w:themeColor="background2"/>
      </w:rPr>
      <mc:AlternateContent>
        <mc:Choice Requires="wps">
          <w:drawing>
            <wp:anchor distT="0" distB="0" distL="114300" distR="114300" simplePos="0" relativeHeight="251661312" behindDoc="1" locked="0" layoutInCell="1" allowOverlap="1" wp14:anchorId="6FCC014A" wp14:editId="1F6780D7">
              <wp:simplePos x="0" y="0"/>
              <wp:positionH relativeFrom="column">
                <wp:posOffset>-491490</wp:posOffset>
              </wp:positionH>
              <wp:positionV relativeFrom="paragraph">
                <wp:posOffset>-114300</wp:posOffset>
              </wp:positionV>
              <wp:extent cx="7153910" cy="508000"/>
              <wp:effectExtent l="0" t="0" r="0" b="0"/>
              <wp:wrapNone/>
              <wp:docPr id="13" name="Rectangle 13"/>
              <wp:cNvGraphicFramePr/>
              <a:graphic xmlns:a="http://schemas.openxmlformats.org/drawingml/2006/main">
                <a:graphicData uri="http://schemas.microsoft.com/office/word/2010/wordprocessingShape">
                  <wps:wsp>
                    <wps:cNvSpPr/>
                    <wps:spPr>
                      <a:xfrm>
                        <a:off x="0" y="0"/>
                        <a:ext cx="7153910" cy="508000"/>
                      </a:xfrm>
                      <a:prstGeom prst="rect">
                        <a:avLst/>
                      </a:prstGeom>
                      <a:solidFill>
                        <a:srgbClr val="898B8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http://schemas.openxmlformats.org/drawingml/2006/main">
          <w:pict>
            <v:rect id="Rectangle 13" style="position:absolute;margin-left:-38.7pt;margin-top:-9pt;width:563.3pt;height:40pt;z-index:-25165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color="#898b8c" stroked="f" strokeweight="1pt" w14:anchorId="7A423BD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"/>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A0651" w:rsidP="0011070C" w:rsidRDefault="005A0651" w14:paraId="7B82EC5D" w14:textId="77777777">
      <w:pPr>
        <w:spacing w:after="0" w:line="240" w:lineRule="auto"/>
      </w:pPr>
      <w:r>
        <w:separator/>
      </w:r>
    </w:p>
  </w:footnote>
  <w:footnote w:type="continuationSeparator" w:id="0">
    <w:p w:rsidR="005A0651" w:rsidP="0011070C" w:rsidRDefault="005A0651" w14:paraId="283DC8F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B17751" w:rsidRDefault="00B17751" w14:paraId="4B1A82C9" w14:textId="4DEFCC39">
    <w:r>
      <w:rPr>
        <w:b/>
        <w:bCs/>
        <w:noProof/>
        <w:sz w:val="32"/>
        <w:szCs w:val="32"/>
      </w:rPr>
      <mc:AlternateContent>
        <mc:Choice Requires="wps">
          <w:drawing>
            <wp:anchor distT="0" distB="0" distL="114300" distR="114300" simplePos="0" relativeHeight="251660288" behindDoc="0" locked="0" layoutInCell="1" allowOverlap="1" wp14:anchorId="037A7BE8" wp14:editId="0699F321">
              <wp:simplePos x="0" y="0"/>
              <wp:positionH relativeFrom="column">
                <wp:posOffset>0</wp:posOffset>
              </wp:positionH>
              <wp:positionV relativeFrom="paragraph">
                <wp:posOffset>291465</wp:posOffset>
              </wp:positionV>
              <wp:extent cx="3771900" cy="1155700"/>
              <wp:effectExtent l="0" t="0" r="0" b="0"/>
              <wp:wrapNone/>
              <wp:docPr id="2" name="Text Box 2"/>
              <wp:cNvGraphicFramePr/>
              <a:graphic xmlns:a="http://schemas.openxmlformats.org/drawingml/2006/main">
                <a:graphicData uri="http://schemas.microsoft.com/office/word/2010/wordprocessingShape">
                  <wps:wsp>
                    <wps:cNvSpPr txBox="1"/>
                    <wps:spPr>
                      <a:xfrm>
                        <a:off x="0" y="0"/>
                        <a:ext cx="3771900" cy="1155700"/>
                      </a:xfrm>
                      <a:prstGeom prst="rect">
                        <a:avLst/>
                      </a:prstGeom>
                      <a:noFill/>
                      <a:ln w="6350">
                        <a:noFill/>
                      </a:ln>
                    </wps:spPr>
                    <wps:txbx>
                      <w:txbxContent>
                        <w:p w:rsidRPr="00D925B8" w:rsidR="00B17751" w:rsidP="00B17751" w:rsidRDefault="00D925B8" w14:paraId="5D7B6104" w14:textId="28447179">
                          <w:pPr>
                            <w:rPr>
                              <w:rFonts w:ascii="Century Gothic" w:hAnsi="Century Gothic"/>
                              <w:color w:val="FFFFFF" w:themeColor="background1"/>
                              <w:sz w:val="32"/>
                              <w:szCs w:val="32"/>
                            </w:rPr>
                          </w:pPr>
                          <w:r w:rsidRPr="00D925B8">
                            <w:rPr>
                              <w:rFonts w:ascii="Century Gothic" w:hAnsi="Century Gothic"/>
                              <w:color w:val="FFFFFF" w:themeColor="background1"/>
                              <w:sz w:val="32"/>
                              <w:szCs w:val="32"/>
                            </w:rPr>
                            <w:t>GENDER PAY GAP REPORT FOR THE TRAFFORD COLLEGE GROUP 202</w:t>
                          </w:r>
                          <w:r w:rsidR="00985E2E">
                            <w:rPr>
                              <w:rFonts w:ascii="Century Gothic" w:hAnsi="Century Gothic"/>
                              <w:color w:val="FFFFFF" w:themeColor="background1"/>
                              <w:sz w:val="32"/>
                              <w:szCs w:val="32"/>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w14:anchorId="037A7BE8">
              <v:stroke joinstyle="miter"/>
              <v:path gradientshapeok="t" o:connecttype="rect"/>
            </v:shapetype>
            <v:shape id="Text Box 2" style="position:absolute;margin-left:0;margin-top:22.95pt;width:297pt;height:91pt;z-index:251660288;visibility:visible;mso-wrap-style:square;mso-wrap-distance-left:9pt;mso-wrap-distance-top:0;mso-wrap-distance-right:9pt;mso-wrap-distance-bottom:0;mso-position-horizontal:absolute;mso-position-horizontal-relative:text;mso-position-vertical:absolute;mso-position-vertical-relative:text;v-text-anchor:top" o:spid="_x0000_s102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">
              <v:textbox>
                <w:txbxContent>
                  <w:p w:rsidRPr="00D925B8" w:rsidR="00B17751" w:rsidP="00B17751" w:rsidRDefault="00D925B8" w14:paraId="5D7B6104" w14:textId="28447179">
                    <w:pPr>
                      <w:rPr>
                        <w:rFonts w:ascii="Century Gothic" w:hAnsi="Century Gothic"/>
                        <w:color w:val="FFFFFF" w:themeColor="background1"/>
                        <w:sz w:val="32"/>
                        <w:szCs w:val="32"/>
                      </w:rPr>
                    </w:pPr>
                    <w:r w:rsidRPr="00D925B8">
                      <w:rPr>
                        <w:rFonts w:ascii="Century Gothic" w:hAnsi="Century Gothic"/>
                        <w:color w:val="FFFFFF" w:themeColor="background1"/>
                        <w:sz w:val="32"/>
                        <w:szCs w:val="32"/>
                      </w:rPr>
                      <w:t>GENDER PAY GAP REPORT FOR THE TRAFFORD COLLEGE GROUP 202</w:t>
                    </w:r>
                    <w:r w:rsidR="00985E2E">
                      <w:rPr>
                        <w:rFonts w:ascii="Century Gothic" w:hAnsi="Century Gothic"/>
                        <w:color w:val="FFFFFF" w:themeColor="background1"/>
                        <w:sz w:val="32"/>
                        <w:szCs w:val="32"/>
                      </w:rPr>
                      <w:t>2</w:t>
                    </w:r>
                  </w:p>
                </w:txbxContent>
              </v:textbox>
            </v:shape>
          </w:pict>
        </mc:Fallback>
      </mc:AlternateContent>
    </w:r>
    <w:r>
      <w:rPr>
        <w:noProof/>
      </w:rPr>
      <w:drawing>
        <wp:anchor distT="0" distB="0" distL="114300" distR="114300" simplePos="0" relativeHeight="251658240" behindDoc="0" locked="0" layoutInCell="1" allowOverlap="1" wp14:anchorId="42BE8AA0" wp14:editId="445AD29C">
          <wp:simplePos x="0" y="0"/>
          <wp:positionH relativeFrom="column">
            <wp:posOffset>-491490</wp:posOffset>
          </wp:positionH>
          <wp:positionV relativeFrom="paragraph">
            <wp:posOffset>-259715</wp:posOffset>
          </wp:positionV>
          <wp:extent cx="7154292" cy="1981200"/>
          <wp:effectExtent l="0" t="0" r="0" b="0"/>
          <wp:wrapNone/>
          <wp:docPr id="15" name="Picture 15"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rectang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154292" cy="19812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filled="f" stroked="f" o:spt="75" o:preferrelative="t" path="m@4@5l@4@11@9@11@9@5xe" w14:anchorId="5062FA95">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6" style="width:11.5pt;height:11.5pt" o:bullet="t" type="#_x0000_t75">
        <v:imagedata o:title="msoBCAE" r:id="rId1"/>
      </v:shape>
    </w:pict>
  </w:numPicBullet>
  <w:abstractNum w:abstractNumId="0" w15:restartNumberingAfterBreak="0">
    <w:nsid w:val="024E244D"/>
    <w:multiLevelType w:val="multilevel"/>
    <w:tmpl w:val="91167CC6"/>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 w15:restartNumberingAfterBreak="0">
    <w:nsid w:val="05A00319"/>
    <w:multiLevelType w:val="hybridMultilevel"/>
    <w:tmpl w:val="E4CA956C"/>
    <w:lvl w:ilvl="0" w:tplc="08090007">
      <w:start w:val="1"/>
      <w:numFmt w:val="bullet"/>
      <w:lvlText w:val=""/>
      <w:lvlPicBulletId w:val="0"/>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5AC3FE5"/>
    <w:multiLevelType w:val="hybridMultilevel"/>
    <w:tmpl w:val="C9E4EAD2"/>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7736708"/>
    <w:multiLevelType w:val="hybridMultilevel"/>
    <w:tmpl w:val="C0A4D1DE"/>
    <w:lvl w:ilvl="0" w:tplc="08090007">
      <w:start w:val="1"/>
      <w:numFmt w:val="bullet"/>
      <w:lvlText w:val=""/>
      <w:lvlPicBulletId w:val="0"/>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0B4574CE"/>
    <w:multiLevelType w:val="multilevel"/>
    <w:tmpl w:val="B450E89A"/>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5" w15:restartNumberingAfterBreak="0">
    <w:nsid w:val="0E921EBC"/>
    <w:multiLevelType w:val="hybridMultilevel"/>
    <w:tmpl w:val="B92C4B40"/>
    <w:lvl w:ilvl="0" w:tplc="08090005">
      <w:start w:val="1"/>
      <w:numFmt w:val="bullet"/>
      <w:lvlText w:val=""/>
      <w:lvlJc w:val="left"/>
      <w:pPr>
        <w:ind w:left="720" w:hanging="360"/>
      </w:pPr>
      <w:rPr>
        <w:rFonts w:hint="default" w:ascii="Wingdings" w:hAnsi="Wingdings"/>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13166750"/>
    <w:multiLevelType w:val="multilevel"/>
    <w:tmpl w:val="6810BFD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646256C"/>
    <w:multiLevelType w:val="hybridMultilevel"/>
    <w:tmpl w:val="B3CAC020"/>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188E2463"/>
    <w:multiLevelType w:val="hybridMultilevel"/>
    <w:tmpl w:val="32FE9EF2"/>
    <w:lvl w:ilvl="0" w:tplc="08090005">
      <w:start w:val="1"/>
      <w:numFmt w:val="bullet"/>
      <w:lvlText w:val=""/>
      <w:lvlJc w:val="left"/>
      <w:pPr>
        <w:ind w:left="720" w:hanging="360"/>
      </w:pPr>
      <w:rPr>
        <w:rFonts w:hint="default" w:ascii="Wingdings" w:hAnsi="Wingdings"/>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190622A3"/>
    <w:multiLevelType w:val="hybridMultilevel"/>
    <w:tmpl w:val="1AAC8E56"/>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1F3A2AA0"/>
    <w:multiLevelType w:val="hybridMultilevel"/>
    <w:tmpl w:val="D04A32A0"/>
    <w:lvl w:ilvl="0" w:tplc="08090005">
      <w:start w:val="1"/>
      <w:numFmt w:val="bullet"/>
      <w:lvlText w:val=""/>
      <w:lvlJc w:val="left"/>
      <w:pPr>
        <w:ind w:left="720" w:hanging="360"/>
      </w:pPr>
      <w:rPr>
        <w:rFonts w:hint="default" w:ascii="Wingdings" w:hAnsi="Wingdings"/>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1F640962"/>
    <w:multiLevelType w:val="hybridMultilevel"/>
    <w:tmpl w:val="327E7DA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271502F0"/>
    <w:multiLevelType w:val="multilevel"/>
    <w:tmpl w:val="D0C0DA2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 w15:restartNumberingAfterBreak="0">
    <w:nsid w:val="293059AE"/>
    <w:multiLevelType w:val="multilevel"/>
    <w:tmpl w:val="7FEA996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2B076C79"/>
    <w:multiLevelType w:val="multilevel"/>
    <w:tmpl w:val="5E240A5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 w15:restartNumberingAfterBreak="0">
    <w:nsid w:val="2CEE4F45"/>
    <w:multiLevelType w:val="hybridMultilevel"/>
    <w:tmpl w:val="8EDAEE20"/>
    <w:lvl w:ilvl="0" w:tplc="08090001">
      <w:start w:val="1"/>
      <w:numFmt w:val="bullet"/>
      <w:lvlText w:val=""/>
      <w:lvlJc w:val="left"/>
      <w:pPr>
        <w:ind w:left="1080" w:hanging="360"/>
      </w:pPr>
      <w:rPr>
        <w:rFonts w:hint="default" w:ascii="Symbol" w:hAnsi="Symbol"/>
      </w:rPr>
    </w:lvl>
    <w:lvl w:ilvl="1" w:tplc="08090003">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6" w15:restartNumberingAfterBreak="0">
    <w:nsid w:val="2FDB143D"/>
    <w:multiLevelType w:val="multilevel"/>
    <w:tmpl w:val="3ED00D1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7" w15:restartNumberingAfterBreak="0">
    <w:nsid w:val="3004574C"/>
    <w:multiLevelType w:val="multilevel"/>
    <w:tmpl w:val="A9F0E4E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18F04F2"/>
    <w:multiLevelType w:val="multilevel"/>
    <w:tmpl w:val="BCB0226A"/>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9" w15:restartNumberingAfterBreak="0">
    <w:nsid w:val="319D04E9"/>
    <w:multiLevelType w:val="hybridMultilevel"/>
    <w:tmpl w:val="F89ACA5A"/>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33796F5F"/>
    <w:multiLevelType w:val="multilevel"/>
    <w:tmpl w:val="C390095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CD74D86"/>
    <w:multiLevelType w:val="multilevel"/>
    <w:tmpl w:val="9FCCC78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2" w15:restartNumberingAfterBreak="0">
    <w:nsid w:val="3EE63642"/>
    <w:multiLevelType w:val="hybridMultilevel"/>
    <w:tmpl w:val="60E250F2"/>
    <w:lvl w:ilvl="0" w:tplc="08090007">
      <w:start w:val="1"/>
      <w:numFmt w:val="bullet"/>
      <w:lvlText w:val=""/>
      <w:lvlPicBulletId w:val="0"/>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3EF87BF3"/>
    <w:multiLevelType w:val="multilevel"/>
    <w:tmpl w:val="E95E5B4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F2C2940"/>
    <w:multiLevelType w:val="multilevel"/>
    <w:tmpl w:val="7416064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5" w15:restartNumberingAfterBreak="0">
    <w:nsid w:val="43A71E9F"/>
    <w:multiLevelType w:val="hybridMultilevel"/>
    <w:tmpl w:val="BFD60D16"/>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44AC309F"/>
    <w:multiLevelType w:val="multilevel"/>
    <w:tmpl w:val="ED32494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8010FC3"/>
    <w:multiLevelType w:val="multilevel"/>
    <w:tmpl w:val="BDFC23B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8" w15:restartNumberingAfterBreak="0">
    <w:nsid w:val="4B05370E"/>
    <w:multiLevelType w:val="hybridMultilevel"/>
    <w:tmpl w:val="A7F263C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508549E3"/>
    <w:multiLevelType w:val="multilevel"/>
    <w:tmpl w:val="BF7463A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0" w15:restartNumberingAfterBreak="0">
    <w:nsid w:val="53BB7697"/>
    <w:multiLevelType w:val="hybridMultilevel"/>
    <w:tmpl w:val="B7BC4A56"/>
    <w:lvl w:ilvl="0" w:tplc="08090007">
      <w:start w:val="1"/>
      <w:numFmt w:val="bullet"/>
      <w:lvlText w:val=""/>
      <w:lvlPicBulletId w:val="0"/>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53BF194A"/>
    <w:multiLevelType w:val="hybridMultilevel"/>
    <w:tmpl w:val="E2BE2CA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555C6791"/>
    <w:multiLevelType w:val="multilevel"/>
    <w:tmpl w:val="DE2A8A54"/>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33" w15:restartNumberingAfterBreak="0">
    <w:nsid w:val="597E7452"/>
    <w:multiLevelType w:val="multilevel"/>
    <w:tmpl w:val="8F46F4F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D1F4811"/>
    <w:multiLevelType w:val="multilevel"/>
    <w:tmpl w:val="CAC0DAA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5" w15:restartNumberingAfterBreak="0">
    <w:nsid w:val="5F173004"/>
    <w:multiLevelType w:val="multilevel"/>
    <w:tmpl w:val="7C2C239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08A556A"/>
    <w:multiLevelType w:val="multilevel"/>
    <w:tmpl w:val="211CABB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7" w15:restartNumberingAfterBreak="0">
    <w:nsid w:val="66801B61"/>
    <w:multiLevelType w:val="hybridMultilevel"/>
    <w:tmpl w:val="080AD1B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8" w15:restartNumberingAfterBreak="0">
    <w:nsid w:val="67E5064B"/>
    <w:multiLevelType w:val="multilevel"/>
    <w:tmpl w:val="15C81FB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9" w15:restartNumberingAfterBreak="0">
    <w:nsid w:val="6C3C023F"/>
    <w:multiLevelType w:val="hybridMultilevel"/>
    <w:tmpl w:val="9FDC65A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0" w15:restartNumberingAfterBreak="0">
    <w:nsid w:val="6D047DA5"/>
    <w:multiLevelType w:val="hybridMultilevel"/>
    <w:tmpl w:val="DE726CC4"/>
    <w:lvl w:ilvl="0" w:tplc="08090007">
      <w:start w:val="1"/>
      <w:numFmt w:val="bullet"/>
      <w:lvlText w:val=""/>
      <w:lvlPicBulletId w:val="0"/>
      <w:lvlJc w:val="left"/>
      <w:pPr>
        <w:ind w:left="780" w:hanging="360"/>
      </w:pPr>
      <w:rPr>
        <w:rFonts w:hint="default" w:ascii="Symbol" w:hAnsi="Symbol"/>
      </w:rPr>
    </w:lvl>
    <w:lvl w:ilvl="1" w:tplc="08090003" w:tentative="1">
      <w:start w:val="1"/>
      <w:numFmt w:val="bullet"/>
      <w:lvlText w:val="o"/>
      <w:lvlJc w:val="left"/>
      <w:pPr>
        <w:ind w:left="1500" w:hanging="360"/>
      </w:pPr>
      <w:rPr>
        <w:rFonts w:hint="default" w:ascii="Courier New" w:hAnsi="Courier New" w:cs="Courier New"/>
      </w:rPr>
    </w:lvl>
    <w:lvl w:ilvl="2" w:tplc="08090005" w:tentative="1">
      <w:start w:val="1"/>
      <w:numFmt w:val="bullet"/>
      <w:lvlText w:val=""/>
      <w:lvlJc w:val="left"/>
      <w:pPr>
        <w:ind w:left="2220" w:hanging="360"/>
      </w:pPr>
      <w:rPr>
        <w:rFonts w:hint="default" w:ascii="Wingdings" w:hAnsi="Wingdings"/>
      </w:rPr>
    </w:lvl>
    <w:lvl w:ilvl="3" w:tplc="08090001" w:tentative="1">
      <w:start w:val="1"/>
      <w:numFmt w:val="bullet"/>
      <w:lvlText w:val=""/>
      <w:lvlJc w:val="left"/>
      <w:pPr>
        <w:ind w:left="2940" w:hanging="360"/>
      </w:pPr>
      <w:rPr>
        <w:rFonts w:hint="default" w:ascii="Symbol" w:hAnsi="Symbol"/>
      </w:rPr>
    </w:lvl>
    <w:lvl w:ilvl="4" w:tplc="08090003" w:tentative="1">
      <w:start w:val="1"/>
      <w:numFmt w:val="bullet"/>
      <w:lvlText w:val="o"/>
      <w:lvlJc w:val="left"/>
      <w:pPr>
        <w:ind w:left="3660" w:hanging="360"/>
      </w:pPr>
      <w:rPr>
        <w:rFonts w:hint="default" w:ascii="Courier New" w:hAnsi="Courier New" w:cs="Courier New"/>
      </w:rPr>
    </w:lvl>
    <w:lvl w:ilvl="5" w:tplc="08090005" w:tentative="1">
      <w:start w:val="1"/>
      <w:numFmt w:val="bullet"/>
      <w:lvlText w:val=""/>
      <w:lvlJc w:val="left"/>
      <w:pPr>
        <w:ind w:left="4380" w:hanging="360"/>
      </w:pPr>
      <w:rPr>
        <w:rFonts w:hint="default" w:ascii="Wingdings" w:hAnsi="Wingdings"/>
      </w:rPr>
    </w:lvl>
    <w:lvl w:ilvl="6" w:tplc="08090001" w:tentative="1">
      <w:start w:val="1"/>
      <w:numFmt w:val="bullet"/>
      <w:lvlText w:val=""/>
      <w:lvlJc w:val="left"/>
      <w:pPr>
        <w:ind w:left="5100" w:hanging="360"/>
      </w:pPr>
      <w:rPr>
        <w:rFonts w:hint="default" w:ascii="Symbol" w:hAnsi="Symbol"/>
      </w:rPr>
    </w:lvl>
    <w:lvl w:ilvl="7" w:tplc="08090003" w:tentative="1">
      <w:start w:val="1"/>
      <w:numFmt w:val="bullet"/>
      <w:lvlText w:val="o"/>
      <w:lvlJc w:val="left"/>
      <w:pPr>
        <w:ind w:left="5820" w:hanging="360"/>
      </w:pPr>
      <w:rPr>
        <w:rFonts w:hint="default" w:ascii="Courier New" w:hAnsi="Courier New" w:cs="Courier New"/>
      </w:rPr>
    </w:lvl>
    <w:lvl w:ilvl="8" w:tplc="08090005" w:tentative="1">
      <w:start w:val="1"/>
      <w:numFmt w:val="bullet"/>
      <w:lvlText w:val=""/>
      <w:lvlJc w:val="left"/>
      <w:pPr>
        <w:ind w:left="6540" w:hanging="360"/>
      </w:pPr>
      <w:rPr>
        <w:rFonts w:hint="default" w:ascii="Wingdings" w:hAnsi="Wingdings"/>
      </w:rPr>
    </w:lvl>
  </w:abstractNum>
  <w:abstractNum w:abstractNumId="41" w15:restartNumberingAfterBreak="0">
    <w:nsid w:val="6EDF2DF4"/>
    <w:multiLevelType w:val="multilevel"/>
    <w:tmpl w:val="577C91D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2" w15:restartNumberingAfterBreak="0">
    <w:nsid w:val="74F51FC4"/>
    <w:multiLevelType w:val="hybridMultilevel"/>
    <w:tmpl w:val="C6623B8A"/>
    <w:lvl w:ilvl="0" w:tplc="08090007">
      <w:start w:val="1"/>
      <w:numFmt w:val="bullet"/>
      <w:lvlText w:val=""/>
      <w:lvlPicBulletId w:val="0"/>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3" w15:restartNumberingAfterBreak="0">
    <w:nsid w:val="776F33AD"/>
    <w:multiLevelType w:val="multilevel"/>
    <w:tmpl w:val="637295D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4" w15:restartNumberingAfterBreak="0">
    <w:nsid w:val="77D32BB1"/>
    <w:multiLevelType w:val="multilevel"/>
    <w:tmpl w:val="9C54DAE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5" w15:restartNumberingAfterBreak="0">
    <w:nsid w:val="7A764CA5"/>
    <w:multiLevelType w:val="hybridMultilevel"/>
    <w:tmpl w:val="42D667C0"/>
    <w:lvl w:ilvl="0" w:tplc="08090007">
      <w:start w:val="1"/>
      <w:numFmt w:val="bullet"/>
      <w:lvlText w:val=""/>
      <w:lvlPicBulletId w:val="0"/>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6" w15:restartNumberingAfterBreak="0">
    <w:nsid w:val="7B611BB1"/>
    <w:multiLevelType w:val="multilevel"/>
    <w:tmpl w:val="1E3C55C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437412503">
    <w:abstractNumId w:val="12"/>
  </w:num>
  <w:num w:numId="2" w16cid:durableId="1151825364">
    <w:abstractNumId w:val="27"/>
  </w:num>
  <w:num w:numId="3" w16cid:durableId="1476025779">
    <w:abstractNumId w:val="6"/>
  </w:num>
  <w:num w:numId="4" w16cid:durableId="1144545564">
    <w:abstractNumId w:val="46"/>
  </w:num>
  <w:num w:numId="5" w16cid:durableId="488668904">
    <w:abstractNumId w:val="16"/>
  </w:num>
  <w:num w:numId="6" w16cid:durableId="2054670">
    <w:abstractNumId w:val="20"/>
  </w:num>
  <w:num w:numId="7" w16cid:durableId="226190354">
    <w:abstractNumId w:val="24"/>
  </w:num>
  <w:num w:numId="8" w16cid:durableId="127281660">
    <w:abstractNumId w:val="14"/>
  </w:num>
  <w:num w:numId="9" w16cid:durableId="1351221435">
    <w:abstractNumId w:val="26"/>
  </w:num>
  <w:num w:numId="10" w16cid:durableId="1972203714">
    <w:abstractNumId w:val="36"/>
  </w:num>
  <w:num w:numId="11" w16cid:durableId="1135175372">
    <w:abstractNumId w:val="32"/>
  </w:num>
  <w:num w:numId="12" w16cid:durableId="1141313404">
    <w:abstractNumId w:val="13"/>
  </w:num>
  <w:num w:numId="13" w16cid:durableId="1920284112">
    <w:abstractNumId w:val="18"/>
  </w:num>
  <w:num w:numId="14" w16cid:durableId="1829516272">
    <w:abstractNumId w:val="34"/>
  </w:num>
  <w:num w:numId="15" w16cid:durableId="28459382">
    <w:abstractNumId w:val="0"/>
  </w:num>
  <w:num w:numId="16" w16cid:durableId="2036734729">
    <w:abstractNumId w:val="4"/>
  </w:num>
  <w:num w:numId="17" w16cid:durableId="109782308">
    <w:abstractNumId w:val="17"/>
  </w:num>
  <w:num w:numId="18" w16cid:durableId="2060201415">
    <w:abstractNumId w:val="41"/>
  </w:num>
  <w:num w:numId="19" w16cid:durableId="1590578768">
    <w:abstractNumId w:val="44"/>
  </w:num>
  <w:num w:numId="20" w16cid:durableId="1842621254">
    <w:abstractNumId w:val="29"/>
  </w:num>
  <w:num w:numId="21" w16cid:durableId="1494182392">
    <w:abstractNumId w:val="38"/>
  </w:num>
  <w:num w:numId="22" w16cid:durableId="793207418">
    <w:abstractNumId w:val="23"/>
  </w:num>
  <w:num w:numId="23" w16cid:durableId="333801637">
    <w:abstractNumId w:val="35"/>
  </w:num>
  <w:num w:numId="24" w16cid:durableId="641539669">
    <w:abstractNumId w:val="43"/>
  </w:num>
  <w:num w:numId="25" w16cid:durableId="2139376867">
    <w:abstractNumId w:val="21"/>
  </w:num>
  <w:num w:numId="26" w16cid:durableId="13962047">
    <w:abstractNumId w:val="33"/>
  </w:num>
  <w:num w:numId="27" w16cid:durableId="1946307945">
    <w:abstractNumId w:val="3"/>
  </w:num>
  <w:num w:numId="28" w16cid:durableId="411120545">
    <w:abstractNumId w:val="45"/>
  </w:num>
  <w:num w:numId="29" w16cid:durableId="740370931">
    <w:abstractNumId w:val="42"/>
  </w:num>
  <w:num w:numId="30" w16cid:durableId="1525286537">
    <w:abstractNumId w:val="1"/>
  </w:num>
  <w:num w:numId="31" w16cid:durableId="1337809607">
    <w:abstractNumId w:val="40"/>
  </w:num>
  <w:num w:numId="32" w16cid:durableId="1203059808">
    <w:abstractNumId w:val="30"/>
  </w:num>
  <w:num w:numId="33" w16cid:durableId="983923699">
    <w:abstractNumId w:val="22"/>
  </w:num>
  <w:num w:numId="34" w16cid:durableId="2043743745">
    <w:abstractNumId w:val="9"/>
  </w:num>
  <w:num w:numId="35" w16cid:durableId="274168439">
    <w:abstractNumId w:val="2"/>
  </w:num>
  <w:num w:numId="36" w16cid:durableId="262495661">
    <w:abstractNumId w:val="7"/>
  </w:num>
  <w:num w:numId="37" w16cid:durableId="1542399728">
    <w:abstractNumId w:val="8"/>
  </w:num>
  <w:num w:numId="38" w16cid:durableId="1850177467">
    <w:abstractNumId w:val="5"/>
  </w:num>
  <w:num w:numId="39" w16cid:durableId="1774668894">
    <w:abstractNumId w:val="10"/>
  </w:num>
  <w:num w:numId="40" w16cid:durableId="2117674585">
    <w:abstractNumId w:val="25"/>
  </w:num>
  <w:num w:numId="41" w16cid:durableId="123275841">
    <w:abstractNumId w:val="19"/>
  </w:num>
  <w:num w:numId="42" w16cid:durableId="1686395692">
    <w:abstractNumId w:val="28"/>
  </w:num>
  <w:num w:numId="43" w16cid:durableId="1668825629">
    <w:abstractNumId w:val="39"/>
  </w:num>
  <w:num w:numId="44" w16cid:durableId="549074717">
    <w:abstractNumId w:val="11"/>
  </w:num>
  <w:num w:numId="45" w16cid:durableId="496310360">
    <w:abstractNumId w:val="37"/>
  </w:num>
  <w:num w:numId="46" w16cid:durableId="752816335">
    <w:abstractNumId w:val="15"/>
  </w:num>
  <w:num w:numId="47" w16cid:durableId="22519155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70C"/>
    <w:rsid w:val="000418A8"/>
    <w:rsid w:val="000D4D43"/>
    <w:rsid w:val="0011070C"/>
    <w:rsid w:val="00166386"/>
    <w:rsid w:val="002B6F55"/>
    <w:rsid w:val="002C2AB9"/>
    <w:rsid w:val="002E3BA8"/>
    <w:rsid w:val="003040FF"/>
    <w:rsid w:val="00332566"/>
    <w:rsid w:val="00362100"/>
    <w:rsid w:val="003D2F8B"/>
    <w:rsid w:val="004606C3"/>
    <w:rsid w:val="00486DD8"/>
    <w:rsid w:val="004B0667"/>
    <w:rsid w:val="00595E6C"/>
    <w:rsid w:val="005A0651"/>
    <w:rsid w:val="007D631F"/>
    <w:rsid w:val="007E01E4"/>
    <w:rsid w:val="008605CD"/>
    <w:rsid w:val="00892487"/>
    <w:rsid w:val="0089561E"/>
    <w:rsid w:val="008A290E"/>
    <w:rsid w:val="008C4840"/>
    <w:rsid w:val="00942412"/>
    <w:rsid w:val="00964821"/>
    <w:rsid w:val="00972984"/>
    <w:rsid w:val="00973262"/>
    <w:rsid w:val="00985E2E"/>
    <w:rsid w:val="00B06767"/>
    <w:rsid w:val="00B17751"/>
    <w:rsid w:val="00B7743E"/>
    <w:rsid w:val="00BC51D0"/>
    <w:rsid w:val="00BE45C8"/>
    <w:rsid w:val="00C46A4F"/>
    <w:rsid w:val="00CD67F7"/>
    <w:rsid w:val="00D25817"/>
    <w:rsid w:val="00D365C5"/>
    <w:rsid w:val="00D45C88"/>
    <w:rsid w:val="00D925B8"/>
    <w:rsid w:val="00E75957"/>
    <w:rsid w:val="00E91D5A"/>
    <w:rsid w:val="00F14366"/>
    <w:rsid w:val="00F22A40"/>
    <w:rsid w:val="00FB1EE6"/>
    <w:rsid w:val="00FC186F"/>
    <w:rsid w:val="00FD58FA"/>
    <w:rsid w:val="1878A4F5"/>
    <w:rsid w:val="3FEACCB7"/>
    <w:rsid w:val="4D6C1141"/>
    <w:rsid w:val="7F630D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79F77386"/>
  <w15:chartTrackingRefBased/>
  <w15:docId w15:val="{E2195355-A627-422E-BD73-72A5DEEFB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11070C"/>
    <w:pPr>
      <w:tabs>
        <w:tab w:val="center" w:pos="4513"/>
        <w:tab w:val="right" w:pos="9026"/>
      </w:tabs>
      <w:spacing w:after="0" w:line="240" w:lineRule="auto"/>
    </w:pPr>
  </w:style>
  <w:style w:type="character" w:styleId="HeaderChar" w:customStyle="1">
    <w:name w:val="Header Char"/>
    <w:basedOn w:val="DefaultParagraphFont"/>
    <w:link w:val="Header"/>
    <w:uiPriority w:val="99"/>
    <w:rsid w:val="0011070C"/>
  </w:style>
  <w:style w:type="paragraph" w:styleId="Footer">
    <w:name w:val="footer"/>
    <w:basedOn w:val="Normal"/>
    <w:link w:val="FooterChar"/>
    <w:uiPriority w:val="99"/>
    <w:unhideWhenUsed/>
    <w:rsid w:val="0011070C"/>
    <w:pPr>
      <w:tabs>
        <w:tab w:val="center" w:pos="4513"/>
        <w:tab w:val="right" w:pos="9026"/>
      </w:tabs>
      <w:spacing w:after="0" w:line="240" w:lineRule="auto"/>
    </w:pPr>
  </w:style>
  <w:style w:type="character" w:styleId="FooterChar" w:customStyle="1">
    <w:name w:val="Footer Char"/>
    <w:basedOn w:val="DefaultParagraphFont"/>
    <w:link w:val="Footer"/>
    <w:uiPriority w:val="99"/>
    <w:rsid w:val="0011070C"/>
  </w:style>
  <w:style w:type="character" w:styleId="PlaceholderText">
    <w:name w:val="Placeholder Text"/>
    <w:basedOn w:val="DefaultParagraphFont"/>
    <w:uiPriority w:val="99"/>
    <w:semiHidden/>
    <w:rsid w:val="0011070C"/>
    <w:rPr>
      <w:color w:val="808080"/>
    </w:rPr>
  </w:style>
  <w:style w:type="paragraph" w:styleId="paragraph" w:customStyle="1">
    <w:name w:val="paragraph"/>
    <w:basedOn w:val="Normal"/>
    <w:rsid w:val="0011070C"/>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normaltextrun" w:customStyle="1">
    <w:name w:val="normaltextrun"/>
    <w:basedOn w:val="DefaultParagraphFont"/>
    <w:rsid w:val="0011070C"/>
  </w:style>
  <w:style w:type="character" w:styleId="eop" w:customStyle="1">
    <w:name w:val="eop"/>
    <w:basedOn w:val="DefaultParagraphFont"/>
    <w:rsid w:val="0011070C"/>
  </w:style>
  <w:style w:type="paragraph" w:styleId="ListParagraph">
    <w:name w:val="List Paragraph"/>
    <w:basedOn w:val="Normal"/>
    <w:uiPriority w:val="34"/>
    <w:qFormat/>
    <w:rsid w:val="0011070C"/>
    <w:pPr>
      <w:ind w:left="720"/>
      <w:contextualSpacing/>
    </w:pPr>
  </w:style>
  <w:style w:type="character" w:styleId="PageNumber">
    <w:name w:val="page number"/>
    <w:basedOn w:val="DefaultParagraphFont"/>
    <w:uiPriority w:val="99"/>
    <w:semiHidden/>
    <w:unhideWhenUsed/>
    <w:rsid w:val="00BC51D0"/>
  </w:style>
  <w:style w:type="paragraph" w:styleId="NoSpacing">
    <w:name w:val="No Spacing"/>
    <w:uiPriority w:val="1"/>
    <w:qFormat/>
    <w:rsid w:val="00D925B8"/>
    <w:pPr>
      <w:spacing w:after="0" w:line="240" w:lineRule="auto"/>
    </w:pPr>
  </w:style>
  <w:style w:type="table" w:styleId="TableGrid">
    <w:name w:val="Table Grid"/>
    <w:basedOn w:val="TableNormal"/>
    <w:uiPriority w:val="39"/>
    <w:rsid w:val="00D925B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Default" w:customStyle="1">
    <w:name w:val="Default"/>
    <w:rsid w:val="00D925B8"/>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487187">
      <w:bodyDiv w:val="1"/>
      <w:marLeft w:val="0"/>
      <w:marRight w:val="0"/>
      <w:marTop w:val="0"/>
      <w:marBottom w:val="0"/>
      <w:divBdr>
        <w:top w:val="none" w:sz="0" w:space="0" w:color="auto"/>
        <w:left w:val="none" w:sz="0" w:space="0" w:color="auto"/>
        <w:bottom w:val="none" w:sz="0" w:space="0" w:color="auto"/>
        <w:right w:val="none" w:sz="0" w:space="0" w:color="auto"/>
      </w:divBdr>
      <w:divsChild>
        <w:div w:id="1234773160">
          <w:marLeft w:val="0"/>
          <w:marRight w:val="0"/>
          <w:marTop w:val="0"/>
          <w:marBottom w:val="0"/>
          <w:divBdr>
            <w:top w:val="none" w:sz="0" w:space="0" w:color="auto"/>
            <w:left w:val="none" w:sz="0" w:space="0" w:color="auto"/>
            <w:bottom w:val="none" w:sz="0" w:space="0" w:color="auto"/>
            <w:right w:val="none" w:sz="0" w:space="0" w:color="auto"/>
          </w:divBdr>
          <w:divsChild>
            <w:div w:id="1141925205">
              <w:marLeft w:val="0"/>
              <w:marRight w:val="0"/>
              <w:marTop w:val="0"/>
              <w:marBottom w:val="0"/>
              <w:divBdr>
                <w:top w:val="none" w:sz="0" w:space="0" w:color="auto"/>
                <w:left w:val="none" w:sz="0" w:space="0" w:color="auto"/>
                <w:bottom w:val="none" w:sz="0" w:space="0" w:color="auto"/>
                <w:right w:val="none" w:sz="0" w:space="0" w:color="auto"/>
              </w:divBdr>
            </w:div>
            <w:div w:id="1750274852">
              <w:marLeft w:val="0"/>
              <w:marRight w:val="0"/>
              <w:marTop w:val="0"/>
              <w:marBottom w:val="0"/>
              <w:divBdr>
                <w:top w:val="none" w:sz="0" w:space="0" w:color="auto"/>
                <w:left w:val="none" w:sz="0" w:space="0" w:color="auto"/>
                <w:bottom w:val="none" w:sz="0" w:space="0" w:color="auto"/>
                <w:right w:val="none" w:sz="0" w:space="0" w:color="auto"/>
              </w:divBdr>
            </w:div>
          </w:divsChild>
        </w:div>
        <w:div w:id="1770345856">
          <w:marLeft w:val="0"/>
          <w:marRight w:val="0"/>
          <w:marTop w:val="0"/>
          <w:marBottom w:val="0"/>
          <w:divBdr>
            <w:top w:val="none" w:sz="0" w:space="0" w:color="auto"/>
            <w:left w:val="none" w:sz="0" w:space="0" w:color="auto"/>
            <w:bottom w:val="none" w:sz="0" w:space="0" w:color="auto"/>
            <w:right w:val="none" w:sz="0" w:space="0" w:color="auto"/>
          </w:divBdr>
          <w:divsChild>
            <w:div w:id="11976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204342">
      <w:bodyDiv w:val="1"/>
      <w:marLeft w:val="0"/>
      <w:marRight w:val="0"/>
      <w:marTop w:val="0"/>
      <w:marBottom w:val="0"/>
      <w:divBdr>
        <w:top w:val="none" w:sz="0" w:space="0" w:color="auto"/>
        <w:left w:val="none" w:sz="0" w:space="0" w:color="auto"/>
        <w:bottom w:val="none" w:sz="0" w:space="0" w:color="auto"/>
        <w:right w:val="none" w:sz="0" w:space="0" w:color="auto"/>
      </w:divBdr>
      <w:divsChild>
        <w:div w:id="1935474702">
          <w:marLeft w:val="0"/>
          <w:marRight w:val="0"/>
          <w:marTop w:val="0"/>
          <w:marBottom w:val="0"/>
          <w:divBdr>
            <w:top w:val="none" w:sz="0" w:space="0" w:color="auto"/>
            <w:left w:val="none" w:sz="0" w:space="0" w:color="auto"/>
            <w:bottom w:val="none" w:sz="0" w:space="0" w:color="auto"/>
            <w:right w:val="none" w:sz="0" w:space="0" w:color="auto"/>
          </w:divBdr>
        </w:div>
        <w:div w:id="491408085">
          <w:marLeft w:val="0"/>
          <w:marRight w:val="0"/>
          <w:marTop w:val="0"/>
          <w:marBottom w:val="0"/>
          <w:divBdr>
            <w:top w:val="none" w:sz="0" w:space="0" w:color="auto"/>
            <w:left w:val="none" w:sz="0" w:space="0" w:color="auto"/>
            <w:bottom w:val="none" w:sz="0" w:space="0" w:color="auto"/>
            <w:right w:val="none" w:sz="0" w:space="0" w:color="auto"/>
          </w:divBdr>
        </w:div>
        <w:div w:id="1846287500">
          <w:marLeft w:val="0"/>
          <w:marRight w:val="0"/>
          <w:marTop w:val="0"/>
          <w:marBottom w:val="0"/>
          <w:divBdr>
            <w:top w:val="none" w:sz="0" w:space="0" w:color="auto"/>
            <w:left w:val="none" w:sz="0" w:space="0" w:color="auto"/>
            <w:bottom w:val="none" w:sz="0" w:space="0" w:color="auto"/>
            <w:right w:val="none" w:sz="0" w:space="0" w:color="auto"/>
          </w:divBdr>
        </w:div>
        <w:div w:id="141654087">
          <w:marLeft w:val="0"/>
          <w:marRight w:val="0"/>
          <w:marTop w:val="0"/>
          <w:marBottom w:val="0"/>
          <w:divBdr>
            <w:top w:val="none" w:sz="0" w:space="0" w:color="auto"/>
            <w:left w:val="none" w:sz="0" w:space="0" w:color="auto"/>
            <w:bottom w:val="none" w:sz="0" w:space="0" w:color="auto"/>
            <w:right w:val="none" w:sz="0" w:space="0" w:color="auto"/>
          </w:divBdr>
        </w:div>
        <w:div w:id="1761413943">
          <w:marLeft w:val="0"/>
          <w:marRight w:val="0"/>
          <w:marTop w:val="0"/>
          <w:marBottom w:val="0"/>
          <w:divBdr>
            <w:top w:val="none" w:sz="0" w:space="0" w:color="auto"/>
            <w:left w:val="none" w:sz="0" w:space="0" w:color="auto"/>
            <w:bottom w:val="none" w:sz="0" w:space="0" w:color="auto"/>
            <w:right w:val="none" w:sz="0" w:space="0" w:color="auto"/>
          </w:divBdr>
        </w:div>
        <w:div w:id="1035499483">
          <w:marLeft w:val="0"/>
          <w:marRight w:val="0"/>
          <w:marTop w:val="0"/>
          <w:marBottom w:val="0"/>
          <w:divBdr>
            <w:top w:val="none" w:sz="0" w:space="0" w:color="auto"/>
            <w:left w:val="none" w:sz="0" w:space="0" w:color="auto"/>
            <w:bottom w:val="none" w:sz="0" w:space="0" w:color="auto"/>
            <w:right w:val="none" w:sz="0" w:space="0" w:color="auto"/>
          </w:divBdr>
        </w:div>
        <w:div w:id="2122144345">
          <w:marLeft w:val="0"/>
          <w:marRight w:val="0"/>
          <w:marTop w:val="0"/>
          <w:marBottom w:val="0"/>
          <w:divBdr>
            <w:top w:val="none" w:sz="0" w:space="0" w:color="auto"/>
            <w:left w:val="none" w:sz="0" w:space="0" w:color="auto"/>
            <w:bottom w:val="none" w:sz="0" w:space="0" w:color="auto"/>
            <w:right w:val="none" w:sz="0" w:space="0" w:color="auto"/>
          </w:divBdr>
        </w:div>
        <w:div w:id="936711318">
          <w:marLeft w:val="0"/>
          <w:marRight w:val="0"/>
          <w:marTop w:val="0"/>
          <w:marBottom w:val="0"/>
          <w:divBdr>
            <w:top w:val="none" w:sz="0" w:space="0" w:color="auto"/>
            <w:left w:val="none" w:sz="0" w:space="0" w:color="auto"/>
            <w:bottom w:val="none" w:sz="0" w:space="0" w:color="auto"/>
            <w:right w:val="none" w:sz="0" w:space="0" w:color="auto"/>
          </w:divBdr>
        </w:div>
        <w:div w:id="1126122993">
          <w:marLeft w:val="0"/>
          <w:marRight w:val="0"/>
          <w:marTop w:val="0"/>
          <w:marBottom w:val="0"/>
          <w:divBdr>
            <w:top w:val="none" w:sz="0" w:space="0" w:color="auto"/>
            <w:left w:val="none" w:sz="0" w:space="0" w:color="auto"/>
            <w:bottom w:val="none" w:sz="0" w:space="0" w:color="auto"/>
            <w:right w:val="none" w:sz="0" w:space="0" w:color="auto"/>
          </w:divBdr>
        </w:div>
        <w:div w:id="353769074">
          <w:marLeft w:val="0"/>
          <w:marRight w:val="0"/>
          <w:marTop w:val="0"/>
          <w:marBottom w:val="0"/>
          <w:divBdr>
            <w:top w:val="none" w:sz="0" w:space="0" w:color="auto"/>
            <w:left w:val="none" w:sz="0" w:space="0" w:color="auto"/>
            <w:bottom w:val="none" w:sz="0" w:space="0" w:color="auto"/>
            <w:right w:val="none" w:sz="0" w:space="0" w:color="auto"/>
          </w:divBdr>
        </w:div>
        <w:div w:id="1719402686">
          <w:marLeft w:val="0"/>
          <w:marRight w:val="0"/>
          <w:marTop w:val="0"/>
          <w:marBottom w:val="0"/>
          <w:divBdr>
            <w:top w:val="none" w:sz="0" w:space="0" w:color="auto"/>
            <w:left w:val="none" w:sz="0" w:space="0" w:color="auto"/>
            <w:bottom w:val="none" w:sz="0" w:space="0" w:color="auto"/>
            <w:right w:val="none" w:sz="0" w:space="0" w:color="auto"/>
          </w:divBdr>
        </w:div>
        <w:div w:id="1860227">
          <w:marLeft w:val="0"/>
          <w:marRight w:val="0"/>
          <w:marTop w:val="0"/>
          <w:marBottom w:val="0"/>
          <w:divBdr>
            <w:top w:val="none" w:sz="0" w:space="0" w:color="auto"/>
            <w:left w:val="none" w:sz="0" w:space="0" w:color="auto"/>
            <w:bottom w:val="none" w:sz="0" w:space="0" w:color="auto"/>
            <w:right w:val="none" w:sz="0" w:space="0" w:color="auto"/>
          </w:divBdr>
        </w:div>
        <w:div w:id="1512834217">
          <w:marLeft w:val="0"/>
          <w:marRight w:val="0"/>
          <w:marTop w:val="0"/>
          <w:marBottom w:val="0"/>
          <w:divBdr>
            <w:top w:val="none" w:sz="0" w:space="0" w:color="auto"/>
            <w:left w:val="none" w:sz="0" w:space="0" w:color="auto"/>
            <w:bottom w:val="none" w:sz="0" w:space="0" w:color="auto"/>
            <w:right w:val="none" w:sz="0" w:space="0" w:color="auto"/>
          </w:divBdr>
        </w:div>
        <w:div w:id="1490172871">
          <w:marLeft w:val="0"/>
          <w:marRight w:val="0"/>
          <w:marTop w:val="0"/>
          <w:marBottom w:val="0"/>
          <w:divBdr>
            <w:top w:val="none" w:sz="0" w:space="0" w:color="auto"/>
            <w:left w:val="none" w:sz="0" w:space="0" w:color="auto"/>
            <w:bottom w:val="none" w:sz="0" w:space="0" w:color="auto"/>
            <w:right w:val="none" w:sz="0" w:space="0" w:color="auto"/>
          </w:divBdr>
        </w:div>
        <w:div w:id="1733310696">
          <w:marLeft w:val="0"/>
          <w:marRight w:val="0"/>
          <w:marTop w:val="0"/>
          <w:marBottom w:val="0"/>
          <w:divBdr>
            <w:top w:val="none" w:sz="0" w:space="0" w:color="auto"/>
            <w:left w:val="none" w:sz="0" w:space="0" w:color="auto"/>
            <w:bottom w:val="none" w:sz="0" w:space="0" w:color="auto"/>
            <w:right w:val="none" w:sz="0" w:space="0" w:color="auto"/>
          </w:divBdr>
        </w:div>
        <w:div w:id="1005015590">
          <w:marLeft w:val="0"/>
          <w:marRight w:val="0"/>
          <w:marTop w:val="0"/>
          <w:marBottom w:val="0"/>
          <w:divBdr>
            <w:top w:val="none" w:sz="0" w:space="0" w:color="auto"/>
            <w:left w:val="none" w:sz="0" w:space="0" w:color="auto"/>
            <w:bottom w:val="none" w:sz="0" w:space="0" w:color="auto"/>
            <w:right w:val="none" w:sz="0" w:space="0" w:color="auto"/>
          </w:divBdr>
        </w:div>
        <w:div w:id="572392599">
          <w:marLeft w:val="0"/>
          <w:marRight w:val="0"/>
          <w:marTop w:val="0"/>
          <w:marBottom w:val="0"/>
          <w:divBdr>
            <w:top w:val="none" w:sz="0" w:space="0" w:color="auto"/>
            <w:left w:val="none" w:sz="0" w:space="0" w:color="auto"/>
            <w:bottom w:val="none" w:sz="0" w:space="0" w:color="auto"/>
            <w:right w:val="none" w:sz="0" w:space="0" w:color="auto"/>
          </w:divBdr>
        </w:div>
        <w:div w:id="526798105">
          <w:marLeft w:val="0"/>
          <w:marRight w:val="0"/>
          <w:marTop w:val="0"/>
          <w:marBottom w:val="0"/>
          <w:divBdr>
            <w:top w:val="none" w:sz="0" w:space="0" w:color="auto"/>
            <w:left w:val="none" w:sz="0" w:space="0" w:color="auto"/>
            <w:bottom w:val="none" w:sz="0" w:space="0" w:color="auto"/>
            <w:right w:val="none" w:sz="0" w:space="0" w:color="auto"/>
          </w:divBdr>
        </w:div>
        <w:div w:id="1690595665">
          <w:marLeft w:val="0"/>
          <w:marRight w:val="0"/>
          <w:marTop w:val="0"/>
          <w:marBottom w:val="0"/>
          <w:divBdr>
            <w:top w:val="none" w:sz="0" w:space="0" w:color="auto"/>
            <w:left w:val="none" w:sz="0" w:space="0" w:color="auto"/>
            <w:bottom w:val="none" w:sz="0" w:space="0" w:color="auto"/>
            <w:right w:val="none" w:sz="0" w:space="0" w:color="auto"/>
          </w:divBdr>
        </w:div>
        <w:div w:id="1357996994">
          <w:marLeft w:val="0"/>
          <w:marRight w:val="0"/>
          <w:marTop w:val="0"/>
          <w:marBottom w:val="0"/>
          <w:divBdr>
            <w:top w:val="none" w:sz="0" w:space="0" w:color="auto"/>
            <w:left w:val="none" w:sz="0" w:space="0" w:color="auto"/>
            <w:bottom w:val="none" w:sz="0" w:space="0" w:color="auto"/>
            <w:right w:val="none" w:sz="0" w:space="0" w:color="auto"/>
          </w:divBdr>
        </w:div>
        <w:div w:id="1078670552">
          <w:marLeft w:val="0"/>
          <w:marRight w:val="0"/>
          <w:marTop w:val="0"/>
          <w:marBottom w:val="0"/>
          <w:divBdr>
            <w:top w:val="none" w:sz="0" w:space="0" w:color="auto"/>
            <w:left w:val="none" w:sz="0" w:space="0" w:color="auto"/>
            <w:bottom w:val="none" w:sz="0" w:space="0" w:color="auto"/>
            <w:right w:val="none" w:sz="0" w:space="0" w:color="auto"/>
          </w:divBdr>
        </w:div>
        <w:div w:id="1496459289">
          <w:marLeft w:val="0"/>
          <w:marRight w:val="0"/>
          <w:marTop w:val="0"/>
          <w:marBottom w:val="0"/>
          <w:divBdr>
            <w:top w:val="none" w:sz="0" w:space="0" w:color="auto"/>
            <w:left w:val="none" w:sz="0" w:space="0" w:color="auto"/>
            <w:bottom w:val="none" w:sz="0" w:space="0" w:color="auto"/>
            <w:right w:val="none" w:sz="0" w:space="0" w:color="auto"/>
          </w:divBdr>
        </w:div>
        <w:div w:id="417295329">
          <w:marLeft w:val="0"/>
          <w:marRight w:val="0"/>
          <w:marTop w:val="0"/>
          <w:marBottom w:val="0"/>
          <w:divBdr>
            <w:top w:val="none" w:sz="0" w:space="0" w:color="auto"/>
            <w:left w:val="none" w:sz="0" w:space="0" w:color="auto"/>
            <w:bottom w:val="none" w:sz="0" w:space="0" w:color="auto"/>
            <w:right w:val="none" w:sz="0" w:space="0" w:color="auto"/>
          </w:divBdr>
        </w:div>
        <w:div w:id="1028217793">
          <w:marLeft w:val="0"/>
          <w:marRight w:val="0"/>
          <w:marTop w:val="0"/>
          <w:marBottom w:val="0"/>
          <w:divBdr>
            <w:top w:val="none" w:sz="0" w:space="0" w:color="auto"/>
            <w:left w:val="none" w:sz="0" w:space="0" w:color="auto"/>
            <w:bottom w:val="none" w:sz="0" w:space="0" w:color="auto"/>
            <w:right w:val="none" w:sz="0" w:space="0" w:color="auto"/>
          </w:divBdr>
        </w:div>
        <w:div w:id="1775242442">
          <w:marLeft w:val="0"/>
          <w:marRight w:val="0"/>
          <w:marTop w:val="0"/>
          <w:marBottom w:val="0"/>
          <w:divBdr>
            <w:top w:val="none" w:sz="0" w:space="0" w:color="auto"/>
            <w:left w:val="none" w:sz="0" w:space="0" w:color="auto"/>
            <w:bottom w:val="none" w:sz="0" w:space="0" w:color="auto"/>
            <w:right w:val="none" w:sz="0" w:space="0" w:color="auto"/>
          </w:divBdr>
        </w:div>
        <w:div w:id="1421750795">
          <w:marLeft w:val="0"/>
          <w:marRight w:val="0"/>
          <w:marTop w:val="0"/>
          <w:marBottom w:val="0"/>
          <w:divBdr>
            <w:top w:val="none" w:sz="0" w:space="0" w:color="auto"/>
            <w:left w:val="none" w:sz="0" w:space="0" w:color="auto"/>
            <w:bottom w:val="none" w:sz="0" w:space="0" w:color="auto"/>
            <w:right w:val="none" w:sz="0" w:space="0" w:color="auto"/>
          </w:divBdr>
        </w:div>
        <w:div w:id="1910724653">
          <w:marLeft w:val="0"/>
          <w:marRight w:val="0"/>
          <w:marTop w:val="0"/>
          <w:marBottom w:val="0"/>
          <w:divBdr>
            <w:top w:val="none" w:sz="0" w:space="0" w:color="auto"/>
            <w:left w:val="none" w:sz="0" w:space="0" w:color="auto"/>
            <w:bottom w:val="none" w:sz="0" w:space="0" w:color="auto"/>
            <w:right w:val="none" w:sz="0" w:space="0" w:color="auto"/>
          </w:divBdr>
        </w:div>
        <w:div w:id="1893811668">
          <w:marLeft w:val="0"/>
          <w:marRight w:val="0"/>
          <w:marTop w:val="0"/>
          <w:marBottom w:val="0"/>
          <w:divBdr>
            <w:top w:val="none" w:sz="0" w:space="0" w:color="auto"/>
            <w:left w:val="none" w:sz="0" w:space="0" w:color="auto"/>
            <w:bottom w:val="none" w:sz="0" w:space="0" w:color="auto"/>
            <w:right w:val="none" w:sz="0" w:space="0" w:color="auto"/>
          </w:divBdr>
        </w:div>
        <w:div w:id="702482423">
          <w:marLeft w:val="0"/>
          <w:marRight w:val="0"/>
          <w:marTop w:val="0"/>
          <w:marBottom w:val="0"/>
          <w:divBdr>
            <w:top w:val="none" w:sz="0" w:space="0" w:color="auto"/>
            <w:left w:val="none" w:sz="0" w:space="0" w:color="auto"/>
            <w:bottom w:val="none" w:sz="0" w:space="0" w:color="auto"/>
            <w:right w:val="none" w:sz="0" w:space="0" w:color="auto"/>
          </w:divBdr>
        </w:div>
        <w:div w:id="58864946">
          <w:marLeft w:val="0"/>
          <w:marRight w:val="0"/>
          <w:marTop w:val="0"/>
          <w:marBottom w:val="0"/>
          <w:divBdr>
            <w:top w:val="none" w:sz="0" w:space="0" w:color="auto"/>
            <w:left w:val="none" w:sz="0" w:space="0" w:color="auto"/>
            <w:bottom w:val="none" w:sz="0" w:space="0" w:color="auto"/>
            <w:right w:val="none" w:sz="0" w:space="0" w:color="auto"/>
          </w:divBdr>
        </w:div>
        <w:div w:id="1693915788">
          <w:marLeft w:val="0"/>
          <w:marRight w:val="0"/>
          <w:marTop w:val="0"/>
          <w:marBottom w:val="0"/>
          <w:divBdr>
            <w:top w:val="none" w:sz="0" w:space="0" w:color="auto"/>
            <w:left w:val="none" w:sz="0" w:space="0" w:color="auto"/>
            <w:bottom w:val="none" w:sz="0" w:space="0" w:color="auto"/>
            <w:right w:val="none" w:sz="0" w:space="0" w:color="auto"/>
          </w:divBdr>
        </w:div>
        <w:div w:id="138958185">
          <w:marLeft w:val="0"/>
          <w:marRight w:val="0"/>
          <w:marTop w:val="0"/>
          <w:marBottom w:val="0"/>
          <w:divBdr>
            <w:top w:val="none" w:sz="0" w:space="0" w:color="auto"/>
            <w:left w:val="none" w:sz="0" w:space="0" w:color="auto"/>
            <w:bottom w:val="none" w:sz="0" w:space="0" w:color="auto"/>
            <w:right w:val="none" w:sz="0" w:space="0" w:color="auto"/>
          </w:divBdr>
        </w:div>
        <w:div w:id="1038817479">
          <w:marLeft w:val="0"/>
          <w:marRight w:val="0"/>
          <w:marTop w:val="0"/>
          <w:marBottom w:val="0"/>
          <w:divBdr>
            <w:top w:val="none" w:sz="0" w:space="0" w:color="auto"/>
            <w:left w:val="none" w:sz="0" w:space="0" w:color="auto"/>
            <w:bottom w:val="none" w:sz="0" w:space="0" w:color="auto"/>
            <w:right w:val="none" w:sz="0" w:space="0" w:color="auto"/>
          </w:divBdr>
        </w:div>
        <w:div w:id="197936481">
          <w:marLeft w:val="0"/>
          <w:marRight w:val="0"/>
          <w:marTop w:val="0"/>
          <w:marBottom w:val="0"/>
          <w:divBdr>
            <w:top w:val="none" w:sz="0" w:space="0" w:color="auto"/>
            <w:left w:val="none" w:sz="0" w:space="0" w:color="auto"/>
            <w:bottom w:val="none" w:sz="0" w:space="0" w:color="auto"/>
            <w:right w:val="none" w:sz="0" w:space="0" w:color="auto"/>
          </w:divBdr>
        </w:div>
        <w:div w:id="552470104">
          <w:marLeft w:val="0"/>
          <w:marRight w:val="0"/>
          <w:marTop w:val="0"/>
          <w:marBottom w:val="0"/>
          <w:divBdr>
            <w:top w:val="none" w:sz="0" w:space="0" w:color="auto"/>
            <w:left w:val="none" w:sz="0" w:space="0" w:color="auto"/>
            <w:bottom w:val="none" w:sz="0" w:space="0" w:color="auto"/>
            <w:right w:val="none" w:sz="0" w:space="0" w:color="auto"/>
          </w:divBdr>
        </w:div>
        <w:div w:id="1650669251">
          <w:marLeft w:val="0"/>
          <w:marRight w:val="0"/>
          <w:marTop w:val="0"/>
          <w:marBottom w:val="0"/>
          <w:divBdr>
            <w:top w:val="none" w:sz="0" w:space="0" w:color="auto"/>
            <w:left w:val="none" w:sz="0" w:space="0" w:color="auto"/>
            <w:bottom w:val="none" w:sz="0" w:space="0" w:color="auto"/>
            <w:right w:val="none" w:sz="0" w:space="0" w:color="auto"/>
          </w:divBdr>
        </w:div>
        <w:div w:id="2030788861">
          <w:marLeft w:val="0"/>
          <w:marRight w:val="0"/>
          <w:marTop w:val="0"/>
          <w:marBottom w:val="0"/>
          <w:divBdr>
            <w:top w:val="none" w:sz="0" w:space="0" w:color="auto"/>
            <w:left w:val="none" w:sz="0" w:space="0" w:color="auto"/>
            <w:bottom w:val="none" w:sz="0" w:space="0" w:color="auto"/>
            <w:right w:val="none" w:sz="0" w:space="0" w:color="auto"/>
          </w:divBdr>
        </w:div>
        <w:div w:id="1316958398">
          <w:marLeft w:val="0"/>
          <w:marRight w:val="0"/>
          <w:marTop w:val="0"/>
          <w:marBottom w:val="0"/>
          <w:divBdr>
            <w:top w:val="none" w:sz="0" w:space="0" w:color="auto"/>
            <w:left w:val="none" w:sz="0" w:space="0" w:color="auto"/>
            <w:bottom w:val="none" w:sz="0" w:space="0" w:color="auto"/>
            <w:right w:val="none" w:sz="0" w:space="0" w:color="auto"/>
          </w:divBdr>
        </w:div>
        <w:div w:id="770902943">
          <w:marLeft w:val="0"/>
          <w:marRight w:val="0"/>
          <w:marTop w:val="0"/>
          <w:marBottom w:val="0"/>
          <w:divBdr>
            <w:top w:val="none" w:sz="0" w:space="0" w:color="auto"/>
            <w:left w:val="none" w:sz="0" w:space="0" w:color="auto"/>
            <w:bottom w:val="none" w:sz="0" w:space="0" w:color="auto"/>
            <w:right w:val="none" w:sz="0" w:space="0" w:color="auto"/>
          </w:divBdr>
        </w:div>
        <w:div w:id="918250846">
          <w:marLeft w:val="0"/>
          <w:marRight w:val="0"/>
          <w:marTop w:val="0"/>
          <w:marBottom w:val="0"/>
          <w:divBdr>
            <w:top w:val="none" w:sz="0" w:space="0" w:color="auto"/>
            <w:left w:val="none" w:sz="0" w:space="0" w:color="auto"/>
            <w:bottom w:val="none" w:sz="0" w:space="0" w:color="auto"/>
            <w:right w:val="none" w:sz="0" w:space="0" w:color="auto"/>
          </w:divBdr>
        </w:div>
        <w:div w:id="1978366547">
          <w:marLeft w:val="0"/>
          <w:marRight w:val="0"/>
          <w:marTop w:val="0"/>
          <w:marBottom w:val="0"/>
          <w:divBdr>
            <w:top w:val="none" w:sz="0" w:space="0" w:color="auto"/>
            <w:left w:val="none" w:sz="0" w:space="0" w:color="auto"/>
            <w:bottom w:val="none" w:sz="0" w:space="0" w:color="auto"/>
            <w:right w:val="none" w:sz="0" w:space="0" w:color="auto"/>
          </w:divBdr>
        </w:div>
        <w:div w:id="4288418">
          <w:marLeft w:val="0"/>
          <w:marRight w:val="0"/>
          <w:marTop w:val="0"/>
          <w:marBottom w:val="0"/>
          <w:divBdr>
            <w:top w:val="none" w:sz="0" w:space="0" w:color="auto"/>
            <w:left w:val="none" w:sz="0" w:space="0" w:color="auto"/>
            <w:bottom w:val="none" w:sz="0" w:space="0" w:color="auto"/>
            <w:right w:val="none" w:sz="0" w:space="0" w:color="auto"/>
          </w:divBdr>
        </w:div>
        <w:div w:id="1192450439">
          <w:marLeft w:val="0"/>
          <w:marRight w:val="0"/>
          <w:marTop w:val="0"/>
          <w:marBottom w:val="0"/>
          <w:divBdr>
            <w:top w:val="none" w:sz="0" w:space="0" w:color="auto"/>
            <w:left w:val="none" w:sz="0" w:space="0" w:color="auto"/>
            <w:bottom w:val="none" w:sz="0" w:space="0" w:color="auto"/>
            <w:right w:val="none" w:sz="0" w:space="0" w:color="auto"/>
          </w:divBdr>
        </w:div>
        <w:div w:id="1200630716">
          <w:marLeft w:val="0"/>
          <w:marRight w:val="0"/>
          <w:marTop w:val="0"/>
          <w:marBottom w:val="0"/>
          <w:divBdr>
            <w:top w:val="none" w:sz="0" w:space="0" w:color="auto"/>
            <w:left w:val="none" w:sz="0" w:space="0" w:color="auto"/>
            <w:bottom w:val="none" w:sz="0" w:space="0" w:color="auto"/>
            <w:right w:val="none" w:sz="0" w:space="0" w:color="auto"/>
          </w:divBdr>
        </w:div>
        <w:div w:id="1678994879">
          <w:marLeft w:val="0"/>
          <w:marRight w:val="0"/>
          <w:marTop w:val="0"/>
          <w:marBottom w:val="0"/>
          <w:divBdr>
            <w:top w:val="none" w:sz="0" w:space="0" w:color="auto"/>
            <w:left w:val="none" w:sz="0" w:space="0" w:color="auto"/>
            <w:bottom w:val="none" w:sz="0" w:space="0" w:color="auto"/>
            <w:right w:val="none" w:sz="0" w:space="0" w:color="auto"/>
          </w:divBdr>
        </w:div>
        <w:div w:id="1844973468">
          <w:marLeft w:val="0"/>
          <w:marRight w:val="0"/>
          <w:marTop w:val="0"/>
          <w:marBottom w:val="0"/>
          <w:divBdr>
            <w:top w:val="none" w:sz="0" w:space="0" w:color="auto"/>
            <w:left w:val="none" w:sz="0" w:space="0" w:color="auto"/>
            <w:bottom w:val="none" w:sz="0" w:space="0" w:color="auto"/>
            <w:right w:val="none" w:sz="0" w:space="0" w:color="auto"/>
          </w:divBdr>
        </w:div>
        <w:div w:id="1489202032">
          <w:marLeft w:val="0"/>
          <w:marRight w:val="0"/>
          <w:marTop w:val="0"/>
          <w:marBottom w:val="0"/>
          <w:divBdr>
            <w:top w:val="none" w:sz="0" w:space="0" w:color="auto"/>
            <w:left w:val="none" w:sz="0" w:space="0" w:color="auto"/>
            <w:bottom w:val="none" w:sz="0" w:space="0" w:color="auto"/>
            <w:right w:val="none" w:sz="0" w:space="0" w:color="auto"/>
          </w:divBdr>
        </w:div>
        <w:div w:id="1273245692">
          <w:marLeft w:val="0"/>
          <w:marRight w:val="0"/>
          <w:marTop w:val="0"/>
          <w:marBottom w:val="0"/>
          <w:divBdr>
            <w:top w:val="none" w:sz="0" w:space="0" w:color="auto"/>
            <w:left w:val="none" w:sz="0" w:space="0" w:color="auto"/>
            <w:bottom w:val="none" w:sz="0" w:space="0" w:color="auto"/>
            <w:right w:val="none" w:sz="0" w:space="0" w:color="auto"/>
          </w:divBdr>
        </w:div>
        <w:div w:id="1760327242">
          <w:marLeft w:val="0"/>
          <w:marRight w:val="0"/>
          <w:marTop w:val="0"/>
          <w:marBottom w:val="0"/>
          <w:divBdr>
            <w:top w:val="none" w:sz="0" w:space="0" w:color="auto"/>
            <w:left w:val="none" w:sz="0" w:space="0" w:color="auto"/>
            <w:bottom w:val="none" w:sz="0" w:space="0" w:color="auto"/>
            <w:right w:val="none" w:sz="0" w:space="0" w:color="auto"/>
          </w:divBdr>
        </w:div>
        <w:div w:id="277765598">
          <w:marLeft w:val="0"/>
          <w:marRight w:val="0"/>
          <w:marTop w:val="0"/>
          <w:marBottom w:val="0"/>
          <w:divBdr>
            <w:top w:val="none" w:sz="0" w:space="0" w:color="auto"/>
            <w:left w:val="none" w:sz="0" w:space="0" w:color="auto"/>
            <w:bottom w:val="none" w:sz="0" w:space="0" w:color="auto"/>
            <w:right w:val="none" w:sz="0" w:space="0" w:color="auto"/>
          </w:divBdr>
        </w:div>
        <w:div w:id="914559076">
          <w:marLeft w:val="0"/>
          <w:marRight w:val="0"/>
          <w:marTop w:val="0"/>
          <w:marBottom w:val="0"/>
          <w:divBdr>
            <w:top w:val="none" w:sz="0" w:space="0" w:color="auto"/>
            <w:left w:val="none" w:sz="0" w:space="0" w:color="auto"/>
            <w:bottom w:val="none" w:sz="0" w:space="0" w:color="auto"/>
            <w:right w:val="none" w:sz="0" w:space="0" w:color="auto"/>
          </w:divBdr>
        </w:div>
        <w:div w:id="1541433568">
          <w:marLeft w:val="0"/>
          <w:marRight w:val="0"/>
          <w:marTop w:val="0"/>
          <w:marBottom w:val="0"/>
          <w:divBdr>
            <w:top w:val="none" w:sz="0" w:space="0" w:color="auto"/>
            <w:left w:val="none" w:sz="0" w:space="0" w:color="auto"/>
            <w:bottom w:val="none" w:sz="0" w:space="0" w:color="auto"/>
            <w:right w:val="none" w:sz="0" w:space="0" w:color="auto"/>
          </w:divBdr>
        </w:div>
        <w:div w:id="1952779825">
          <w:marLeft w:val="0"/>
          <w:marRight w:val="0"/>
          <w:marTop w:val="0"/>
          <w:marBottom w:val="0"/>
          <w:divBdr>
            <w:top w:val="none" w:sz="0" w:space="0" w:color="auto"/>
            <w:left w:val="none" w:sz="0" w:space="0" w:color="auto"/>
            <w:bottom w:val="none" w:sz="0" w:space="0" w:color="auto"/>
            <w:right w:val="none" w:sz="0" w:space="0" w:color="auto"/>
          </w:divBdr>
        </w:div>
        <w:div w:id="1516727785">
          <w:marLeft w:val="0"/>
          <w:marRight w:val="0"/>
          <w:marTop w:val="0"/>
          <w:marBottom w:val="0"/>
          <w:divBdr>
            <w:top w:val="none" w:sz="0" w:space="0" w:color="auto"/>
            <w:left w:val="none" w:sz="0" w:space="0" w:color="auto"/>
            <w:bottom w:val="none" w:sz="0" w:space="0" w:color="auto"/>
            <w:right w:val="none" w:sz="0" w:space="0" w:color="auto"/>
          </w:divBdr>
        </w:div>
        <w:div w:id="1787969884">
          <w:marLeft w:val="0"/>
          <w:marRight w:val="0"/>
          <w:marTop w:val="0"/>
          <w:marBottom w:val="0"/>
          <w:divBdr>
            <w:top w:val="none" w:sz="0" w:space="0" w:color="auto"/>
            <w:left w:val="none" w:sz="0" w:space="0" w:color="auto"/>
            <w:bottom w:val="none" w:sz="0" w:space="0" w:color="auto"/>
            <w:right w:val="none" w:sz="0" w:space="0" w:color="auto"/>
          </w:divBdr>
        </w:div>
        <w:div w:id="1940025507">
          <w:marLeft w:val="0"/>
          <w:marRight w:val="0"/>
          <w:marTop w:val="0"/>
          <w:marBottom w:val="0"/>
          <w:divBdr>
            <w:top w:val="none" w:sz="0" w:space="0" w:color="auto"/>
            <w:left w:val="none" w:sz="0" w:space="0" w:color="auto"/>
            <w:bottom w:val="none" w:sz="0" w:space="0" w:color="auto"/>
            <w:right w:val="none" w:sz="0" w:space="0" w:color="auto"/>
          </w:divBdr>
        </w:div>
        <w:div w:id="1080325841">
          <w:marLeft w:val="0"/>
          <w:marRight w:val="0"/>
          <w:marTop w:val="0"/>
          <w:marBottom w:val="0"/>
          <w:divBdr>
            <w:top w:val="none" w:sz="0" w:space="0" w:color="auto"/>
            <w:left w:val="none" w:sz="0" w:space="0" w:color="auto"/>
            <w:bottom w:val="none" w:sz="0" w:space="0" w:color="auto"/>
            <w:right w:val="none" w:sz="0" w:space="0" w:color="auto"/>
          </w:divBdr>
        </w:div>
        <w:div w:id="1023675374">
          <w:marLeft w:val="0"/>
          <w:marRight w:val="0"/>
          <w:marTop w:val="0"/>
          <w:marBottom w:val="0"/>
          <w:divBdr>
            <w:top w:val="none" w:sz="0" w:space="0" w:color="auto"/>
            <w:left w:val="none" w:sz="0" w:space="0" w:color="auto"/>
            <w:bottom w:val="none" w:sz="0" w:space="0" w:color="auto"/>
            <w:right w:val="none" w:sz="0" w:space="0" w:color="auto"/>
          </w:divBdr>
        </w:div>
        <w:div w:id="858465410">
          <w:marLeft w:val="0"/>
          <w:marRight w:val="0"/>
          <w:marTop w:val="0"/>
          <w:marBottom w:val="0"/>
          <w:divBdr>
            <w:top w:val="none" w:sz="0" w:space="0" w:color="auto"/>
            <w:left w:val="none" w:sz="0" w:space="0" w:color="auto"/>
            <w:bottom w:val="none" w:sz="0" w:space="0" w:color="auto"/>
            <w:right w:val="none" w:sz="0" w:space="0" w:color="auto"/>
          </w:divBdr>
        </w:div>
        <w:div w:id="322900966">
          <w:marLeft w:val="0"/>
          <w:marRight w:val="0"/>
          <w:marTop w:val="0"/>
          <w:marBottom w:val="0"/>
          <w:divBdr>
            <w:top w:val="none" w:sz="0" w:space="0" w:color="auto"/>
            <w:left w:val="none" w:sz="0" w:space="0" w:color="auto"/>
            <w:bottom w:val="none" w:sz="0" w:space="0" w:color="auto"/>
            <w:right w:val="none" w:sz="0" w:space="0" w:color="auto"/>
          </w:divBdr>
        </w:div>
      </w:divsChild>
    </w:div>
    <w:div w:id="1922790952">
      <w:bodyDiv w:val="1"/>
      <w:marLeft w:val="0"/>
      <w:marRight w:val="0"/>
      <w:marTop w:val="0"/>
      <w:marBottom w:val="0"/>
      <w:divBdr>
        <w:top w:val="none" w:sz="0" w:space="0" w:color="auto"/>
        <w:left w:val="none" w:sz="0" w:space="0" w:color="auto"/>
        <w:bottom w:val="none" w:sz="0" w:space="0" w:color="auto"/>
        <w:right w:val="none" w:sz="0" w:space="0" w:color="auto"/>
      </w:divBdr>
      <w:divsChild>
        <w:div w:id="442309152">
          <w:marLeft w:val="0"/>
          <w:marRight w:val="0"/>
          <w:marTop w:val="0"/>
          <w:marBottom w:val="0"/>
          <w:divBdr>
            <w:top w:val="none" w:sz="0" w:space="0" w:color="auto"/>
            <w:left w:val="none" w:sz="0" w:space="0" w:color="auto"/>
            <w:bottom w:val="none" w:sz="0" w:space="0" w:color="auto"/>
            <w:right w:val="none" w:sz="0" w:space="0" w:color="auto"/>
          </w:divBdr>
        </w:div>
        <w:div w:id="1410882428">
          <w:marLeft w:val="0"/>
          <w:marRight w:val="0"/>
          <w:marTop w:val="0"/>
          <w:marBottom w:val="0"/>
          <w:divBdr>
            <w:top w:val="none" w:sz="0" w:space="0" w:color="auto"/>
            <w:left w:val="none" w:sz="0" w:space="0" w:color="auto"/>
            <w:bottom w:val="none" w:sz="0" w:space="0" w:color="auto"/>
            <w:right w:val="none" w:sz="0" w:space="0" w:color="auto"/>
          </w:divBdr>
        </w:div>
        <w:div w:id="1282876347">
          <w:marLeft w:val="0"/>
          <w:marRight w:val="0"/>
          <w:marTop w:val="0"/>
          <w:marBottom w:val="0"/>
          <w:divBdr>
            <w:top w:val="none" w:sz="0" w:space="0" w:color="auto"/>
            <w:left w:val="none" w:sz="0" w:space="0" w:color="auto"/>
            <w:bottom w:val="none" w:sz="0" w:space="0" w:color="auto"/>
            <w:right w:val="none" w:sz="0" w:space="0" w:color="auto"/>
          </w:divBdr>
        </w:div>
        <w:div w:id="1284267059">
          <w:marLeft w:val="0"/>
          <w:marRight w:val="0"/>
          <w:marTop w:val="0"/>
          <w:marBottom w:val="0"/>
          <w:divBdr>
            <w:top w:val="none" w:sz="0" w:space="0" w:color="auto"/>
            <w:left w:val="none" w:sz="0" w:space="0" w:color="auto"/>
            <w:bottom w:val="none" w:sz="0" w:space="0" w:color="auto"/>
            <w:right w:val="none" w:sz="0" w:space="0" w:color="auto"/>
          </w:divBdr>
        </w:div>
        <w:div w:id="1165165217">
          <w:marLeft w:val="0"/>
          <w:marRight w:val="0"/>
          <w:marTop w:val="0"/>
          <w:marBottom w:val="0"/>
          <w:divBdr>
            <w:top w:val="none" w:sz="0" w:space="0" w:color="auto"/>
            <w:left w:val="none" w:sz="0" w:space="0" w:color="auto"/>
            <w:bottom w:val="none" w:sz="0" w:space="0" w:color="auto"/>
            <w:right w:val="none" w:sz="0" w:space="0" w:color="auto"/>
          </w:divBdr>
        </w:div>
        <w:div w:id="1418592323">
          <w:marLeft w:val="0"/>
          <w:marRight w:val="0"/>
          <w:marTop w:val="0"/>
          <w:marBottom w:val="0"/>
          <w:divBdr>
            <w:top w:val="none" w:sz="0" w:space="0" w:color="auto"/>
            <w:left w:val="none" w:sz="0" w:space="0" w:color="auto"/>
            <w:bottom w:val="none" w:sz="0" w:space="0" w:color="auto"/>
            <w:right w:val="none" w:sz="0" w:space="0" w:color="auto"/>
          </w:divBdr>
        </w:div>
        <w:div w:id="3148398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image" Target="media/image3.png"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image" Target="media/image2.png"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1.xml" Id="rId14" /><Relationship Type="http://schemas.openxmlformats.org/officeDocument/2006/relationships/glossaryDocument" Target="glossary/document.xml" Id="Rb9989e2725744233" /></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e3827d07-673d-48e6-b618-8c4102fd48ca}"/>
      </w:docPartPr>
      <w:docPartBody>
        <w:p w14:paraId="651B8683">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2021-03-08T00:00:00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21d276ed-f117-47cf-ad40-12506a2c183a" xsi:nil="true"/>
    <lcf76f155ced4ddcb4097134ff3c332f xmlns="b7e94411-131a-470c-8829-21567cc5425a">
      <Terms xmlns="http://schemas.microsoft.com/office/infopath/2007/PartnerControls"/>
    </lcf76f155ced4ddcb4097134ff3c332f>
    <_Flow_SignoffStatus xmlns="b7e94411-131a-470c-8829-21567cc5425a" xsi:nil="true"/>
    <SharedWithUsers xmlns="21d276ed-f117-47cf-ad40-12506a2c183a">
      <UserInfo>
        <DisplayName>Barry Watson</DisplayName>
        <AccountId>416</AccountId>
        <AccountType/>
      </UserInfo>
      <UserInfo>
        <DisplayName>Yvonne Riley</DisplayName>
        <AccountId>833</AccountId>
        <AccountType/>
      </UserInfo>
      <UserInfo>
        <DisplayName>Michelle Leslie</DisplayName>
        <AccountId>78</AccountId>
        <AccountType/>
      </UserInfo>
      <UserInfo>
        <DisplayName>Naomi Harrop</DisplayName>
        <AccountId>344</AccountId>
        <AccountType/>
      </UserInfo>
      <UserInfo>
        <DisplayName>Michelle Eyres</DisplayName>
        <AccountId>208</AccountId>
        <AccountType/>
      </UserInfo>
    </SharedWithUsers>
    <ReqNo xmlns="b7e94411-131a-470c-8829-21567cc5425a"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BC8E87C9AB8E544BCA48EE2CBE2F57B" ma:contentTypeVersion="18" ma:contentTypeDescription="Create a new document." ma:contentTypeScope="" ma:versionID="b6e45ff334726151506db87d866427b3">
  <xsd:schema xmlns:xsd="http://www.w3.org/2001/XMLSchema" xmlns:xs="http://www.w3.org/2001/XMLSchema" xmlns:p="http://schemas.microsoft.com/office/2006/metadata/properties" xmlns:ns2="b7e94411-131a-470c-8829-21567cc5425a" xmlns:ns3="21d276ed-f117-47cf-ad40-12506a2c183a" targetNamespace="http://schemas.microsoft.com/office/2006/metadata/properties" ma:root="true" ma:fieldsID="e1dea00a76b5794ae9774a260acd52cb" ns2:_="" ns3:_="">
    <xsd:import namespace="b7e94411-131a-470c-8829-21567cc5425a"/>
    <xsd:import namespace="21d276ed-f117-47cf-ad40-12506a2c183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_Flow_SignoffStatus" minOccurs="0"/>
                <xsd:element ref="ns2:MediaLengthInSeconds" minOccurs="0"/>
                <xsd:element ref="ns2:lcf76f155ced4ddcb4097134ff3c332f" minOccurs="0"/>
                <xsd:element ref="ns3:TaxCatchAll" minOccurs="0"/>
                <xsd:element ref="ns2:Req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e94411-131a-470c-8829-21567cc54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95c33d44-fce7-4693-bae7-d6a1d44311af" ma:termSetId="09814cd3-568e-fe90-9814-8d621ff8fb84" ma:anchorId="fba54fb3-c3e1-fe81-a776-ca4b69148c4d" ma:open="true" ma:isKeyword="false">
      <xsd:complexType>
        <xsd:sequence>
          <xsd:element ref="pc:Terms" minOccurs="0" maxOccurs="1"/>
        </xsd:sequence>
      </xsd:complexType>
    </xsd:element>
    <xsd:element name="ReqNo" ma:index="25" nillable="true" ma:displayName="Req No" ma:description="test" ma:format="Dropdown" ma:internalName="ReqN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1d276ed-f117-47cf-ad40-12506a2c183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f7a562b1-328d-4959-a44f-e24011956546}" ma:internalName="TaxCatchAll" ma:showField="CatchAllData" ma:web="21d276ed-f117-47cf-ad40-12506a2c18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2AD0E10-6F1A-5B4E-B895-F3C1908574B2}">
  <ds:schemaRefs>
    <ds:schemaRef ds:uri="http://schemas.openxmlformats.org/officeDocument/2006/bibliography"/>
  </ds:schemaRefs>
</ds:datastoreItem>
</file>

<file path=customXml/itemProps3.xml><?xml version="1.0" encoding="utf-8"?>
<ds:datastoreItem xmlns:ds="http://schemas.openxmlformats.org/officeDocument/2006/customXml" ds:itemID="{579EFC8A-89A9-4639-AB27-21FA7CE3667B}">
  <ds:schemaRefs>
    <ds:schemaRef ds:uri="http://purl.org/dc/elements/1.1/"/>
    <ds:schemaRef ds:uri="http://schemas.microsoft.com/office/2006/metadata/properties"/>
    <ds:schemaRef ds:uri="http://schemas.openxmlformats.org/package/2006/metadata/core-properties"/>
    <ds:schemaRef ds:uri="http://purl.org/dc/terms/"/>
    <ds:schemaRef ds:uri="21d276ed-f117-47cf-ad40-12506a2c183a"/>
    <ds:schemaRef ds:uri="http://schemas.microsoft.com/office/infopath/2007/PartnerControls"/>
    <ds:schemaRef ds:uri="http://schemas.microsoft.com/office/2006/documentManagement/types"/>
    <ds:schemaRef ds:uri="b7e94411-131a-470c-8829-21567cc5425a"/>
    <ds:schemaRef ds:uri="http://www.w3.org/XML/1998/namespace"/>
    <ds:schemaRef ds:uri="http://purl.org/dc/dcmitype/"/>
  </ds:schemaRefs>
</ds:datastoreItem>
</file>

<file path=customXml/itemProps4.xml><?xml version="1.0" encoding="utf-8"?>
<ds:datastoreItem xmlns:ds="http://schemas.openxmlformats.org/officeDocument/2006/customXml" ds:itemID="{5B00668F-9A53-46E5-8A25-76A4482BB350}"/>
</file>

<file path=customXml/itemProps5.xml><?xml version="1.0" encoding="utf-8"?>
<ds:datastoreItem xmlns:ds="http://schemas.openxmlformats.org/officeDocument/2006/customXml" ds:itemID="{62D70F1F-6EFE-45D7-8F1F-2D96E7AE251F}">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Trafford College Group</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&lt;insert Guidance document Theme&gt;</dc:title>
  <dc:subject/>
  <dc:creator>Naomi Harrop</dc:creator>
  <cp:keywords/>
  <dc:description/>
  <cp:lastModifiedBy>Naomi Harrop</cp:lastModifiedBy>
  <cp:revision>28</cp:revision>
  <cp:lastPrinted>2022-04-10T19:40:00Z</cp:lastPrinted>
  <dcterms:created xsi:type="dcterms:W3CDTF">2022-04-10T19:40:00Z</dcterms:created>
  <dcterms:modified xsi:type="dcterms:W3CDTF">2023-03-20T09:31:04Z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0x0101001BC8E87C9AB8E544BCA48EE2CBE2F57B</vt:lpwstr>
  </property>
  <property fmtid="{D5CDD505-2E9C-101B-9397-08002B2CF9AE}" pid="3" name="MediaServiceImageTags">
    <vt:lpwstr/>
  </property>
</Properties>
</file>